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D" w:rsidRDefault="0096064D" w:rsidP="009606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февраля 2022 года заместитель прокурора Костромской области Матанцев Павел Владимирович и Уполномоченный по правам ребенка при губернаторе Костромской области </w:t>
      </w:r>
      <w:proofErr w:type="spellStart"/>
      <w:r>
        <w:rPr>
          <w:color w:val="000000"/>
          <w:sz w:val="27"/>
          <w:szCs w:val="27"/>
        </w:rPr>
        <w:t>Быстрякова</w:t>
      </w:r>
      <w:proofErr w:type="spellEnd"/>
      <w:r>
        <w:rPr>
          <w:color w:val="000000"/>
          <w:sz w:val="27"/>
          <w:szCs w:val="27"/>
        </w:rPr>
        <w:t xml:space="preserve"> Татьяна Евгеньевна проведут совместный прием граждан по вопросам защиты прав несовершеннолетних.</w:t>
      </w:r>
    </w:p>
    <w:p w:rsidR="0096064D" w:rsidRDefault="0096064D" w:rsidP="009606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Прием проводится с 14:00 до 16:00 по адресу: </w:t>
      </w:r>
      <w:proofErr w:type="spellStart"/>
      <w:r>
        <w:rPr>
          <w:color w:val="000000"/>
          <w:sz w:val="27"/>
          <w:szCs w:val="27"/>
        </w:rPr>
        <w:t>г.Кострома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ул.Ленина</w:t>
      </w:r>
      <w:proofErr w:type="spellEnd"/>
      <w:r>
        <w:rPr>
          <w:color w:val="000000"/>
          <w:sz w:val="27"/>
          <w:szCs w:val="27"/>
        </w:rPr>
        <w:t>, д.2. Также жители могут обратиться на прием посредством видеосвязи через районную прокуратуру.</w:t>
      </w:r>
    </w:p>
    <w:p w:rsidR="00C6278F" w:rsidRDefault="00C6278F">
      <w:bookmarkStart w:id="0" w:name="_GoBack"/>
      <w:bookmarkEnd w:id="0"/>
    </w:p>
    <w:sectPr w:rsidR="00C6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4D"/>
    <w:rsid w:val="0096064D"/>
    <w:rsid w:val="00C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8AF0-7BB4-4AB3-8700-683DD01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diakov.net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2022-02-17T08:21:00Z</dcterms:created>
  <dcterms:modified xsi:type="dcterms:W3CDTF">2022-02-17T08:22:00Z</dcterms:modified>
</cp:coreProperties>
</file>