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76" w:rsidRPr="008C191E" w:rsidRDefault="008C191E" w:rsidP="008C19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1E">
        <w:rPr>
          <w:rFonts w:ascii="Times New Roman" w:hAnsi="Times New Roman" w:cs="Times New Roman"/>
          <w:b/>
          <w:sz w:val="28"/>
          <w:szCs w:val="28"/>
        </w:rPr>
        <w:t>Р</w:t>
      </w:r>
      <w:r w:rsidR="00DF7932" w:rsidRPr="008C191E">
        <w:rPr>
          <w:rFonts w:ascii="Times New Roman" w:hAnsi="Times New Roman" w:cs="Times New Roman"/>
          <w:b/>
          <w:sz w:val="28"/>
          <w:szCs w:val="28"/>
        </w:rPr>
        <w:t>азъяснения законодательства на тему:</w:t>
      </w:r>
      <w:r w:rsidR="00B03A8A" w:rsidRPr="008C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676" w:rsidRPr="008C191E">
        <w:rPr>
          <w:rFonts w:ascii="Times New Roman" w:hAnsi="Times New Roman" w:cs="Times New Roman"/>
          <w:b/>
          <w:sz w:val="28"/>
          <w:szCs w:val="28"/>
        </w:rPr>
        <w:t>«В Письме Минтруда России от 12.09.2023 № 16-5/10/П-7129 подготовлены ответы на часто задаваемые вопросы по реализации работодателями требований законодательства в части квотирования рабочих мест для инвалидов».</w:t>
      </w:r>
    </w:p>
    <w:p w:rsidR="008C191E" w:rsidRDefault="008C191E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91E" w:rsidRPr="00620676" w:rsidRDefault="008C191E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частности, даны ответы на следующие вопросы:</w:t>
      </w:r>
    </w:p>
    <w:p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В какой именно срок работодатель должен исполнить свою обязанность по выполнении квоты для трудоустройства инвалидов?</w:t>
      </w:r>
    </w:p>
    <w:p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сведения о созданных или выделенных рабочих местах для трудоустройства инвалидов должны содержаться в локальных нормативных актах?</w:t>
      </w:r>
    </w:p>
    <w:p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действия должен совершить работодатель в целях выполнения квоты для приема на работу инвалидов кроме выделения и создания рабочих мест для трудоустройства инвалидов?</w:t>
      </w:r>
    </w:p>
    <w:p w:rsidR="00620676" w:rsidRPr="00620676" w:rsidRDefault="00620676" w:rsidP="00620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Если инвалид является внешним совместителем, то возможно ли его учесть в счет установленной квоты?</w:t>
      </w:r>
    </w:p>
    <w:p w:rsidR="00B03A8A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Какие мероприятия должны быть реализованы работодателем в части выделения рабочих мест для инвалидов, какие документы должны быть оформлены на предприятии (в части трудоустройства/работы с инвалидами)?</w:t>
      </w:r>
    </w:p>
    <w:p w:rsidR="00C361F9" w:rsidRDefault="00C361F9" w:rsidP="00C361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676" w:rsidRDefault="00B03A8A" w:rsidP="008C19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1E">
        <w:rPr>
          <w:rFonts w:ascii="Times New Roman" w:hAnsi="Times New Roman" w:cs="Times New Roman"/>
          <w:b/>
          <w:sz w:val="28"/>
          <w:szCs w:val="28"/>
        </w:rPr>
        <w:t xml:space="preserve">Направляю Вам для опубликования в официальных печатных изданиях муниципального района и сельских поселений разъяснения законодательства на тему: </w:t>
      </w:r>
      <w:r w:rsidR="00620676" w:rsidRPr="008C191E">
        <w:rPr>
          <w:rFonts w:ascii="Times New Roman" w:hAnsi="Times New Roman" w:cs="Times New Roman"/>
          <w:b/>
          <w:sz w:val="28"/>
          <w:szCs w:val="28"/>
        </w:rPr>
        <w:t>«Верховным Судом Российской Федерации подготовлен обзор судебной практики по делам о защите прав потребителей за 2022-2023 годы утвержденный Президиумом Верховного Суда РФ 18.10.2023».</w:t>
      </w:r>
    </w:p>
    <w:p w:rsidR="008C191E" w:rsidRPr="008C191E" w:rsidRDefault="008C191E" w:rsidP="008C19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обзоре приведены разрешенные судами споры, связанные с реализацией товаров, выполнением работ (оказанием услуг), споры между потребителями финансовых услуг и финансовыми организациями, а также рассмотрены некоторые вопросы применения норм процессуального права.</w:t>
      </w:r>
    </w:p>
    <w:p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В частности, закреплены следующие позиции:</w:t>
      </w:r>
    </w:p>
    <w:p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право на возмещение вреда, причиненного вследствие недостатков услуги (товара), признается за любым потерпевшим независимо от того, состоял он в договорных отношениях с исполнителем (продавцом) или нет;</w:t>
      </w:r>
    </w:p>
    <w:p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продавец не вправе включать в публичную оферту условие о возможности отмены им в одностороннем порядке оформленного заказа;</w:t>
      </w:r>
    </w:p>
    <w:p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Закон о защите прав потребителей не освобождает заказчика от обязанности оплатить выполненные подрядчиком работы;</w:t>
      </w:r>
    </w:p>
    <w:p w:rsidR="00620676" w:rsidRP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76">
        <w:rPr>
          <w:rFonts w:ascii="Times New Roman" w:hAnsi="Times New Roman" w:cs="Times New Roman"/>
          <w:sz w:val="28"/>
          <w:szCs w:val="28"/>
        </w:rPr>
        <w:t>- в целях правильного определения размера страхового возмещения потребителем финансовой услуги может быть оспорена стоимость годных остатков;</w:t>
      </w:r>
    </w:p>
    <w:p w:rsidR="00620676" w:rsidRDefault="00620676" w:rsidP="008C19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20676">
        <w:rPr>
          <w:rFonts w:ascii="Times New Roman" w:hAnsi="Times New Roman" w:cs="Times New Roman"/>
          <w:sz w:val="28"/>
          <w:szCs w:val="28"/>
        </w:rPr>
        <w:t>- потребитель имеет право на предъявление иска по месту своего жительства и после расторжения договора с исполнителем (продавцом).</w:t>
      </w:r>
      <w:bookmarkStart w:id="0" w:name="_GoBack"/>
      <w:bookmarkEnd w:id="0"/>
    </w:p>
    <w:sectPr w:rsidR="00620676" w:rsidSect="00DF79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32" w:rsidRDefault="004A5B32" w:rsidP="00525289">
      <w:pPr>
        <w:spacing w:after="0" w:line="240" w:lineRule="auto"/>
      </w:pPr>
      <w:r>
        <w:separator/>
      </w:r>
    </w:p>
  </w:endnote>
  <w:endnote w:type="continuationSeparator" w:id="0">
    <w:p w:rsidR="004A5B32" w:rsidRDefault="004A5B32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32" w:rsidRDefault="004A5B32" w:rsidP="00525289">
      <w:pPr>
        <w:spacing w:after="0" w:line="240" w:lineRule="auto"/>
      </w:pPr>
      <w:r>
        <w:separator/>
      </w:r>
    </w:p>
  </w:footnote>
  <w:footnote w:type="continuationSeparator" w:id="0">
    <w:p w:rsidR="004A5B32" w:rsidRDefault="004A5B32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96943"/>
      <w:docPartObj>
        <w:docPartGallery w:val="Page Numbers (Top of Page)"/>
        <w:docPartUnique/>
      </w:docPartObj>
    </w:sdtPr>
    <w:sdtEndPr/>
    <w:sdtContent>
      <w:p w:rsidR="00525289" w:rsidRDefault="004A5B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194"/>
    <w:rsid w:val="00001317"/>
    <w:rsid w:val="00055D94"/>
    <w:rsid w:val="0006233F"/>
    <w:rsid w:val="000C7645"/>
    <w:rsid w:val="000E7B81"/>
    <w:rsid w:val="000F2DCC"/>
    <w:rsid w:val="000F7742"/>
    <w:rsid w:val="00142762"/>
    <w:rsid w:val="00175B63"/>
    <w:rsid w:val="001A338B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A5B32"/>
    <w:rsid w:val="004C739A"/>
    <w:rsid w:val="004D1D56"/>
    <w:rsid w:val="004D704E"/>
    <w:rsid w:val="004E27D8"/>
    <w:rsid w:val="005120C4"/>
    <w:rsid w:val="00525289"/>
    <w:rsid w:val="00537CE3"/>
    <w:rsid w:val="00544BB6"/>
    <w:rsid w:val="005833E3"/>
    <w:rsid w:val="00586AB1"/>
    <w:rsid w:val="005C6BF6"/>
    <w:rsid w:val="005C7288"/>
    <w:rsid w:val="006028E2"/>
    <w:rsid w:val="00620676"/>
    <w:rsid w:val="00630790"/>
    <w:rsid w:val="00664F66"/>
    <w:rsid w:val="00676025"/>
    <w:rsid w:val="006A0B1C"/>
    <w:rsid w:val="006B42F1"/>
    <w:rsid w:val="006D69DC"/>
    <w:rsid w:val="00733D2A"/>
    <w:rsid w:val="00744951"/>
    <w:rsid w:val="007852C9"/>
    <w:rsid w:val="00787E6B"/>
    <w:rsid w:val="00791CB8"/>
    <w:rsid w:val="007A0D73"/>
    <w:rsid w:val="007A303E"/>
    <w:rsid w:val="007A3184"/>
    <w:rsid w:val="00887719"/>
    <w:rsid w:val="008A115A"/>
    <w:rsid w:val="008C191E"/>
    <w:rsid w:val="00904BFD"/>
    <w:rsid w:val="0093227B"/>
    <w:rsid w:val="00947421"/>
    <w:rsid w:val="009C0E51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C5F0A"/>
    <w:rsid w:val="00BF241E"/>
    <w:rsid w:val="00C0563F"/>
    <w:rsid w:val="00C117D5"/>
    <w:rsid w:val="00C361F9"/>
    <w:rsid w:val="00C54EAD"/>
    <w:rsid w:val="00C77E83"/>
    <w:rsid w:val="00C85294"/>
    <w:rsid w:val="00CC4D8E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D7CE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684E"/>
  <w15:docId w15:val="{B5CF5635-0C43-4AD6-BDDC-1041DF0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Positronica</cp:lastModifiedBy>
  <cp:revision>4</cp:revision>
  <cp:lastPrinted>2023-10-30T11:56:00Z</cp:lastPrinted>
  <dcterms:created xsi:type="dcterms:W3CDTF">2023-10-30T11:56:00Z</dcterms:created>
  <dcterms:modified xsi:type="dcterms:W3CDTF">2023-10-30T12:38:00Z</dcterms:modified>
</cp:coreProperties>
</file>