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tbl>
      <w:tblPr>
        <w:tblW w:w="10174" w:type="dxa"/>
        <w:tblLayout w:type="fixed"/>
        <w:tblLook w:val="04A0"/>
      </w:tblPr>
      <w:tblGrid>
        <w:gridCol w:w="4644"/>
        <w:gridCol w:w="706"/>
        <w:gridCol w:w="4824"/>
      </w:tblGrid>
      <w:tr>
        <w:tblPrEx>
          <w:tblW w:w="10174" w:type="dxa"/>
          <w:tblLayout w:type="fixed"/>
          <w:tblLook w:val="04A0"/>
        </w:tblPrEx>
        <w:tc>
          <w:tcPr>
            <w:tcW w:w="4644" w:type="dxa"/>
          </w:tcPr>
          <w:p w:rsidR="00D55AAC">
            <w:pPr>
              <w:widowControl w:val="0"/>
              <w:jc w:val="center"/>
              <w:rPr>
                <w:sz w:val="28"/>
                <w:szCs w:val="28"/>
              </w:rPr>
            </w:pPr>
            <w:r>
              <w:rPr>
                <w:sz w:val="28"/>
                <w:szCs w:val="28"/>
              </w:rPr>
              <w:t>«Согласовано»</w:t>
            </w:r>
          </w:p>
          <w:p w:rsidR="00D55AAC">
            <w:pPr>
              <w:widowControl w:val="0"/>
              <w:jc w:val="center"/>
              <w:rPr>
                <w:sz w:val="28"/>
                <w:szCs w:val="28"/>
              </w:rPr>
            </w:pPr>
            <w:r>
              <w:rPr>
                <w:sz w:val="28"/>
                <w:szCs w:val="28"/>
              </w:rPr>
              <w:t>Глава Кузьмищенского сельского поселения</w:t>
            </w:r>
          </w:p>
          <w:p w:rsidR="00D55AAC">
            <w:pPr>
              <w:widowControl w:val="0"/>
              <w:jc w:val="center"/>
              <w:rPr>
                <w:sz w:val="28"/>
                <w:szCs w:val="28"/>
              </w:rPr>
            </w:pPr>
          </w:p>
          <w:p w:rsidR="00D55AAC">
            <w:pPr>
              <w:widowControl w:val="0"/>
              <w:jc w:val="right"/>
              <w:rPr>
                <w:sz w:val="28"/>
                <w:szCs w:val="28"/>
              </w:rPr>
            </w:pPr>
            <w:r>
              <w:rPr>
                <w:sz w:val="28"/>
                <w:szCs w:val="28"/>
              </w:rPr>
              <w:t>________________  Голубева О.Н.</w:t>
            </w:r>
          </w:p>
          <w:p w:rsidR="00D55AAC">
            <w:pPr>
              <w:widowControl w:val="0"/>
              <w:jc w:val="right"/>
              <w:rPr>
                <w:sz w:val="28"/>
                <w:szCs w:val="28"/>
              </w:rPr>
            </w:pPr>
          </w:p>
          <w:p w:rsidR="00D55AAC">
            <w:pPr>
              <w:widowControl w:val="0"/>
              <w:jc w:val="right"/>
              <w:rPr>
                <w:sz w:val="28"/>
                <w:szCs w:val="28"/>
              </w:rPr>
            </w:pPr>
            <w:r>
              <w:rPr>
                <w:sz w:val="28"/>
                <w:szCs w:val="28"/>
              </w:rPr>
              <w:t>«___» июля 2025 г.</w:t>
            </w:r>
          </w:p>
          <w:p w:rsidR="00D55AAC">
            <w:pPr>
              <w:widowControl w:val="0"/>
              <w:jc w:val="center"/>
              <w:rPr>
                <w:sz w:val="28"/>
                <w:szCs w:val="28"/>
              </w:rPr>
            </w:pPr>
          </w:p>
        </w:tc>
        <w:tc>
          <w:tcPr>
            <w:tcW w:w="706" w:type="dxa"/>
          </w:tcPr>
          <w:p w:rsidR="00D55AAC">
            <w:pPr>
              <w:widowControl w:val="0"/>
              <w:jc w:val="center"/>
              <w:rPr>
                <w:sz w:val="28"/>
                <w:szCs w:val="28"/>
              </w:rPr>
            </w:pPr>
          </w:p>
        </w:tc>
        <w:tc>
          <w:tcPr>
            <w:tcW w:w="4824" w:type="dxa"/>
          </w:tcPr>
          <w:p w:rsidR="00D55AAC">
            <w:pPr>
              <w:widowControl w:val="0"/>
              <w:jc w:val="center"/>
              <w:rPr>
                <w:sz w:val="28"/>
                <w:szCs w:val="28"/>
              </w:rPr>
            </w:pPr>
            <w:r>
              <w:rPr>
                <w:sz w:val="28"/>
                <w:szCs w:val="28"/>
              </w:rPr>
              <w:t>«Утверждаю»</w:t>
            </w:r>
          </w:p>
          <w:p w:rsidR="00D55AAC">
            <w:pPr>
              <w:widowControl w:val="0"/>
              <w:jc w:val="center"/>
              <w:rPr>
                <w:sz w:val="28"/>
                <w:szCs w:val="28"/>
              </w:rPr>
            </w:pPr>
            <w:r>
              <w:rPr>
                <w:sz w:val="28"/>
                <w:szCs w:val="28"/>
              </w:rPr>
              <w:t>Глава Костромского муниципального района Костромской области</w:t>
            </w:r>
          </w:p>
          <w:p w:rsidR="00D55AAC">
            <w:pPr>
              <w:widowControl w:val="0"/>
              <w:jc w:val="center"/>
              <w:rPr>
                <w:sz w:val="28"/>
                <w:szCs w:val="28"/>
              </w:rPr>
            </w:pPr>
          </w:p>
          <w:p w:rsidR="00D55AAC">
            <w:pPr>
              <w:widowControl w:val="0"/>
              <w:jc w:val="right"/>
              <w:rPr>
                <w:sz w:val="28"/>
                <w:szCs w:val="28"/>
              </w:rPr>
            </w:pPr>
            <w:r>
              <w:rPr>
                <w:sz w:val="28"/>
                <w:szCs w:val="28"/>
              </w:rPr>
              <w:t>__________________  Шилова Е.А.</w:t>
            </w:r>
          </w:p>
          <w:p w:rsidR="00D55AAC">
            <w:pPr>
              <w:widowControl w:val="0"/>
              <w:jc w:val="right"/>
              <w:rPr>
                <w:sz w:val="28"/>
                <w:szCs w:val="28"/>
              </w:rPr>
            </w:pPr>
          </w:p>
          <w:p w:rsidR="00D55AAC" w:rsidP="00FB2CB6">
            <w:pPr>
              <w:widowControl w:val="0"/>
              <w:jc w:val="right"/>
              <w:rPr>
                <w:sz w:val="28"/>
                <w:szCs w:val="28"/>
              </w:rPr>
            </w:pPr>
            <w:r>
              <w:rPr>
                <w:sz w:val="28"/>
                <w:szCs w:val="28"/>
              </w:rPr>
              <w:t>«___» июля 202</w:t>
            </w:r>
            <w:r w:rsidR="00FB2CB6">
              <w:rPr>
                <w:sz w:val="28"/>
                <w:szCs w:val="28"/>
              </w:rPr>
              <w:t>5</w:t>
            </w:r>
            <w:r>
              <w:rPr>
                <w:sz w:val="28"/>
                <w:szCs w:val="28"/>
              </w:rPr>
              <w:t xml:space="preserve"> г.</w:t>
            </w:r>
          </w:p>
        </w:tc>
      </w:tr>
    </w:tbl>
    <w:p w:rsidR="00D55AAC">
      <w:pPr>
        <w:jc w:val="center"/>
      </w:pPr>
    </w:p>
    <w:p w:rsidR="00D55AAC">
      <w:pPr>
        <w:jc w:val="center"/>
      </w:pPr>
    </w:p>
    <w:p w:rsidR="00D55AAC">
      <w:pPr>
        <w:jc w:val="center"/>
      </w:pPr>
    </w:p>
    <w:p w:rsidR="00D55AAC">
      <w:pPr>
        <w:jc w:val="center"/>
      </w:pPr>
    </w:p>
    <w:p w:rsidR="00D55AAC">
      <w:pPr>
        <w:jc w:val="center"/>
      </w:pPr>
    </w:p>
    <w:p w:rsidR="00D55AAC">
      <w:pPr>
        <w:jc w:val="center"/>
      </w:pPr>
    </w:p>
    <w:p w:rsidR="00D55AAC">
      <w:pPr>
        <w:jc w:val="center"/>
      </w:pPr>
    </w:p>
    <w:p w:rsidR="00D55AAC"/>
    <w:p w:rsidR="00D55AAC">
      <w:pPr>
        <w:jc w:val="center"/>
        <w:rPr>
          <w:b/>
          <w:sz w:val="56"/>
          <w:szCs w:val="56"/>
        </w:rPr>
      </w:pPr>
      <w:r>
        <w:rPr>
          <w:b/>
          <w:sz w:val="56"/>
          <w:szCs w:val="56"/>
        </w:rPr>
        <w:t xml:space="preserve">Схема </w:t>
      </w:r>
    </w:p>
    <w:p w:rsidR="00D55AAC">
      <w:pPr>
        <w:jc w:val="center"/>
        <w:rPr>
          <w:b/>
          <w:sz w:val="56"/>
          <w:szCs w:val="56"/>
        </w:rPr>
      </w:pPr>
      <w:r>
        <w:rPr>
          <w:b/>
          <w:sz w:val="56"/>
          <w:szCs w:val="56"/>
        </w:rPr>
        <w:t xml:space="preserve">водоснабжения и водоотведения </w:t>
      </w:r>
    </w:p>
    <w:p w:rsidR="00D55AAC">
      <w:pPr>
        <w:jc w:val="center"/>
        <w:rPr>
          <w:b/>
          <w:color w:val="212121"/>
          <w:spacing w:val="4"/>
          <w:sz w:val="56"/>
          <w:szCs w:val="56"/>
        </w:rPr>
      </w:pPr>
      <w:r>
        <w:rPr>
          <w:b/>
          <w:sz w:val="56"/>
          <w:szCs w:val="56"/>
        </w:rPr>
        <w:t xml:space="preserve">Кузьмищенского сельского поселения Костромского </w:t>
      </w:r>
      <w:r>
        <w:rPr>
          <w:b/>
          <w:color w:val="212121"/>
          <w:spacing w:val="4"/>
          <w:sz w:val="56"/>
          <w:szCs w:val="56"/>
        </w:rPr>
        <w:t xml:space="preserve">муниципального района </w:t>
      </w:r>
    </w:p>
    <w:p w:rsidR="00D55AAC">
      <w:pPr>
        <w:jc w:val="center"/>
        <w:rPr>
          <w:b/>
          <w:sz w:val="56"/>
          <w:szCs w:val="56"/>
        </w:rPr>
      </w:pPr>
      <w:r>
        <w:rPr>
          <w:b/>
          <w:color w:val="212121"/>
          <w:spacing w:val="4"/>
          <w:sz w:val="56"/>
          <w:szCs w:val="56"/>
        </w:rPr>
        <w:t>Костромской области</w:t>
      </w:r>
    </w:p>
    <w:p w:rsidR="00D55AAC">
      <w:pPr>
        <w:jc w:val="center"/>
      </w:pPr>
      <w:r>
        <w:rPr>
          <w:b/>
          <w:sz w:val="56"/>
          <w:szCs w:val="56"/>
        </w:rPr>
        <w:t>на период с 2026 по 2035 год</w:t>
      </w:r>
    </w:p>
    <w:p w:rsidR="00D55AAC">
      <w:pPr>
        <w:jc w:val="center"/>
      </w:pPr>
    </w:p>
    <w:p w:rsidR="00D55AAC">
      <w:pPr>
        <w:jc w:val="center"/>
      </w:pPr>
    </w:p>
    <w:p w:rsidR="00D55AAC">
      <w:pPr>
        <w:jc w:val="center"/>
      </w:pPr>
    </w:p>
    <w:p w:rsidR="00D55AAC">
      <w:pPr>
        <w:jc w:val="center"/>
      </w:pPr>
    </w:p>
    <w:p w:rsidR="00D55AAC">
      <w:pPr>
        <w:jc w:val="center"/>
      </w:pPr>
    </w:p>
    <w:p w:rsidR="00D55AAC">
      <w:pPr>
        <w:jc w:val="center"/>
      </w:pPr>
    </w:p>
    <w:p w:rsidR="00D55AAC">
      <w:pPr>
        <w:jc w:val="center"/>
      </w:pPr>
    </w:p>
    <w:p w:rsidR="00D55AAC">
      <w:pPr>
        <w:rPr>
          <w:sz w:val="28"/>
          <w:szCs w:val="28"/>
        </w:rPr>
      </w:pPr>
      <w:r>
        <w:rPr>
          <w:sz w:val="28"/>
          <w:szCs w:val="28"/>
        </w:rPr>
        <w:t>Договор № 1</w:t>
      </w:r>
      <w:r w:rsidR="00FB2CB6">
        <w:rPr>
          <w:sz w:val="28"/>
          <w:szCs w:val="28"/>
        </w:rPr>
        <w:t>7</w:t>
      </w:r>
      <w:r>
        <w:rPr>
          <w:sz w:val="28"/>
          <w:szCs w:val="28"/>
        </w:rPr>
        <w:t>/202</w:t>
      </w:r>
      <w:r w:rsidR="00FB2CB6">
        <w:rPr>
          <w:sz w:val="28"/>
          <w:szCs w:val="28"/>
        </w:rPr>
        <w:t>5</w:t>
      </w:r>
      <w:r>
        <w:rPr>
          <w:sz w:val="28"/>
          <w:szCs w:val="28"/>
        </w:rPr>
        <w:t xml:space="preserve"> от 18.03.2024 года </w:t>
      </w:r>
    </w:p>
    <w:p w:rsidR="00D55AAC">
      <w:pPr>
        <w:jc w:val="center"/>
        <w:rPr>
          <w:sz w:val="28"/>
          <w:szCs w:val="28"/>
        </w:rPr>
      </w:pPr>
    </w:p>
    <w:p w:rsidR="00D55AAC">
      <w:pPr>
        <w:jc w:val="center"/>
        <w:rPr>
          <w:sz w:val="28"/>
          <w:szCs w:val="28"/>
        </w:rPr>
      </w:pPr>
    </w:p>
    <w:p w:rsidR="00D55AAC">
      <w:pPr>
        <w:jc w:val="center"/>
        <w:rPr>
          <w:sz w:val="28"/>
          <w:szCs w:val="28"/>
        </w:rPr>
      </w:pPr>
    </w:p>
    <w:p w:rsidR="00D55AAC">
      <w:r>
        <w:rPr>
          <w:sz w:val="28"/>
          <w:szCs w:val="28"/>
        </w:rPr>
        <w:t>Директор ООО «ЭНЕРГОЭКСПЕРТ»                                               Ю.Л. Хохлов</w:t>
      </w:r>
    </w:p>
    <w:p w:rsidR="00D55AAC">
      <w:pPr>
        <w:jc w:val="center"/>
      </w:pPr>
    </w:p>
    <w:p w:rsidR="00D55AAC">
      <w:pPr>
        <w:jc w:val="center"/>
      </w:pPr>
    </w:p>
    <w:p w:rsidR="00D55AAC">
      <w:pPr>
        <w:jc w:val="center"/>
      </w:pPr>
    </w:p>
    <w:p w:rsidR="00D55AAC"/>
    <w:p w:rsidR="00D55AAC"/>
    <w:p w:rsidR="00D55AAC"/>
    <w:p w:rsidR="00D55AAC"/>
    <w:p w:rsidR="00D55AAC"/>
    <w:p w:rsidR="00D55AAC"/>
    <w:p w:rsidR="00D55AAC">
      <w:pPr>
        <w:jc w:val="center"/>
        <w:rPr>
          <w:sz w:val="28"/>
          <w:szCs w:val="28"/>
        </w:rPr>
      </w:pPr>
      <w:r>
        <w:rPr>
          <w:sz w:val="28"/>
          <w:szCs w:val="28"/>
        </w:rPr>
        <w:t xml:space="preserve">  202</w:t>
      </w:r>
      <w:r w:rsidR="00FB2CB6">
        <w:rPr>
          <w:sz w:val="28"/>
          <w:szCs w:val="28"/>
        </w:rPr>
        <w:t>5</w:t>
      </w:r>
      <w:r>
        <w:rPr>
          <w:sz w:val="28"/>
          <w:szCs w:val="28"/>
        </w:rPr>
        <w:t xml:space="preserve"> год</w:t>
      </w:r>
    </w:p>
    <w:p w:rsidR="00D55AAC">
      <w:pPr>
        <w:spacing w:after="120"/>
        <w:jc w:val="center"/>
        <w:rPr>
          <w:sz w:val="26"/>
          <w:szCs w:val="26"/>
        </w:rPr>
      </w:pPr>
      <w:r>
        <w:rPr>
          <w:b/>
          <w:sz w:val="26"/>
          <w:szCs w:val="26"/>
        </w:rPr>
        <w:t>Содержание</w:t>
      </w:r>
    </w:p>
    <w:tbl>
      <w:tblPr>
        <w:tblpPr w:leftFromText="180" w:rightFromText="180" w:vertAnchor="text" w:horzAnchor="margin" w:tblpXSpec="center" w:tblpY="32"/>
        <w:tblW w:w="10198" w:type="dxa"/>
        <w:jc w:val="center"/>
        <w:tblLayout w:type="fixed"/>
        <w:tblCellMar>
          <w:left w:w="57" w:type="dxa"/>
          <w:right w:w="57" w:type="dxa"/>
        </w:tblCellMar>
        <w:tblLook w:val="0000"/>
      </w:tblPr>
      <w:tblGrid>
        <w:gridCol w:w="477"/>
        <w:gridCol w:w="761"/>
        <w:gridCol w:w="8403"/>
        <w:gridCol w:w="557"/>
      </w:tblGrid>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Введение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Основные понятия, термины и сокращения, используемые в схеме.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7</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Глава 1. Общие сведения о Кузьмищенском сельском поселении.</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Географическое расположение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9</w:t>
            </w:r>
          </w:p>
        </w:tc>
      </w:tr>
      <w:tr>
        <w:tblPrEx>
          <w:tblW w:w="10198" w:type="dxa"/>
          <w:jc w:val="center"/>
          <w:tblLayout w:type="fixed"/>
          <w:tblCellMar>
            <w:left w:w="57" w:type="dxa"/>
            <w:right w:w="57" w:type="dxa"/>
          </w:tblCellMar>
          <w:tblLook w:val="0000"/>
        </w:tblPrEx>
        <w:trPr>
          <w:trHeight w:val="173"/>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2</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jc w:val="both"/>
              <w:rPr>
                <w:szCs w:val="26"/>
              </w:rPr>
            </w:pPr>
            <w:r>
              <w:rPr>
                <w:sz w:val="26"/>
                <w:szCs w:val="26"/>
              </w:rPr>
              <w:t>Численность населения и ее динамика</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10</w:t>
            </w:r>
          </w:p>
        </w:tc>
      </w:tr>
      <w:tr>
        <w:tblPrEx>
          <w:tblW w:w="10198" w:type="dxa"/>
          <w:jc w:val="center"/>
          <w:tblLayout w:type="fixed"/>
          <w:tblCellMar>
            <w:left w:w="57" w:type="dxa"/>
            <w:right w:w="57" w:type="dxa"/>
          </w:tblCellMar>
          <w:tblLook w:val="0000"/>
        </w:tblPrEx>
        <w:trPr>
          <w:trHeight w:val="149"/>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3</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jc w:val="both"/>
              <w:rPr>
                <w:szCs w:val="26"/>
              </w:rPr>
            </w:pPr>
            <w:r>
              <w:rPr>
                <w:spacing w:val="-10"/>
                <w:sz w:val="26"/>
                <w:szCs w:val="26"/>
              </w:rPr>
              <w:t>Действующие предприятия и организации на территории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10</w:t>
            </w:r>
          </w:p>
        </w:tc>
      </w:tr>
      <w:tr>
        <w:tblPrEx>
          <w:tblW w:w="10198" w:type="dxa"/>
          <w:jc w:val="center"/>
          <w:tblLayout w:type="fixed"/>
          <w:tblCellMar>
            <w:left w:w="57" w:type="dxa"/>
            <w:right w:w="57" w:type="dxa"/>
          </w:tblCellMar>
          <w:tblLook w:val="0000"/>
        </w:tblPrEx>
        <w:trPr>
          <w:trHeight w:val="224"/>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4</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jc w:val="both"/>
              <w:rPr>
                <w:szCs w:val="26"/>
              </w:rPr>
            </w:pPr>
            <w:r>
              <w:rPr>
                <w:sz w:val="26"/>
                <w:szCs w:val="26"/>
              </w:rPr>
              <w:t>Климатология Костромского района</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11</w:t>
            </w:r>
          </w:p>
        </w:tc>
      </w:tr>
      <w:tr>
        <w:tblPrEx>
          <w:tblW w:w="10198" w:type="dxa"/>
          <w:jc w:val="center"/>
          <w:tblLayout w:type="fixed"/>
          <w:tblCellMar>
            <w:left w:w="57" w:type="dxa"/>
            <w:right w:w="57" w:type="dxa"/>
          </w:tblCellMar>
          <w:tblLook w:val="0000"/>
        </w:tblPrEx>
        <w:trPr>
          <w:trHeight w:val="224"/>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5</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jc w:val="both"/>
              <w:rPr>
                <w:szCs w:val="26"/>
              </w:rPr>
            </w:pPr>
            <w:r>
              <w:rPr>
                <w:sz w:val="26"/>
                <w:szCs w:val="26"/>
              </w:rPr>
              <w:t>Обеспеченность централизованным водоснабжением и водоотведением населенных пунктов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11</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Глава 2. Схема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13</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6</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Технико-экономическое состояние централизованных систем водоснабжения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13</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6.1.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jc w:val="both"/>
              <w:rPr>
                <w:szCs w:val="26"/>
              </w:rPr>
            </w:pPr>
            <w:r>
              <w:rPr>
                <w:sz w:val="26"/>
                <w:szCs w:val="26"/>
              </w:rPr>
              <w:t>Описание системы и структуры водоснабжения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13</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6.2.</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Описание территорий поселения, не охваченных централизованными системами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14</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6.3.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15</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6.4.</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4782"/>
              </w:tabs>
              <w:ind w:left="-20"/>
              <w:rPr>
                <w:szCs w:val="26"/>
              </w:rPr>
            </w:pPr>
            <w:r>
              <w:rPr>
                <w:sz w:val="26"/>
                <w:szCs w:val="26"/>
              </w:rPr>
              <w:t>Описание результатов технического обследования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20</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jc w:val="right"/>
              <w:rPr>
                <w:szCs w:val="26"/>
              </w:rPr>
            </w:pPr>
            <w:r>
              <w:rPr>
                <w:sz w:val="26"/>
                <w:szCs w:val="26"/>
              </w:rPr>
              <w:t>6.4.1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Описание состояния существующих источников водоснабжения и водозаборных сооружений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20</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jc w:val="right"/>
              <w:rPr>
                <w:szCs w:val="26"/>
              </w:rPr>
            </w:pPr>
            <w:r>
              <w:rPr>
                <w:sz w:val="26"/>
                <w:szCs w:val="26"/>
              </w:rPr>
              <w:t>6.4.2</w:t>
            </w:r>
          </w:p>
        </w:tc>
        <w:tc>
          <w:tcPr>
            <w:tcW w:w="8402" w:type="dxa"/>
            <w:tcBorders>
              <w:top w:val="single" w:sz="4" w:space="0" w:color="000000"/>
              <w:left w:val="single" w:sz="4" w:space="0" w:color="000000"/>
              <w:bottom w:val="single" w:sz="4" w:space="0" w:color="000000"/>
              <w:right w:val="single" w:sz="4" w:space="0" w:color="000000"/>
            </w:tcBorders>
          </w:tcPr>
          <w:p w:rsidR="00D55AAC" w:rsidP="008F09A1">
            <w:pPr>
              <w:widowControl w:val="0"/>
              <w:rPr>
                <w:szCs w:val="26"/>
              </w:rPr>
            </w:pPr>
            <w:r>
              <w:rPr>
                <w:sz w:val="26"/>
                <w:szCs w:val="26"/>
              </w:rPr>
              <w:t>Описание существующих сооружений подготовки воды. Качество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22</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jc w:val="right"/>
              <w:rPr>
                <w:szCs w:val="26"/>
              </w:rPr>
            </w:pPr>
            <w:r>
              <w:rPr>
                <w:sz w:val="26"/>
                <w:szCs w:val="26"/>
              </w:rPr>
              <w:t>6.4.3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jc w:val="both"/>
              <w:rPr>
                <w:szCs w:val="26"/>
              </w:rPr>
            </w:pPr>
            <w:r>
              <w:rPr>
                <w:sz w:val="26"/>
                <w:szCs w:val="26"/>
              </w:rPr>
              <w:t>Описание состояния и функционирования существующих насосных централизованных станций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22</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jc w:val="right"/>
              <w:rPr>
                <w:szCs w:val="26"/>
              </w:rPr>
            </w:pPr>
            <w:r>
              <w:rPr>
                <w:sz w:val="26"/>
                <w:szCs w:val="26"/>
              </w:rPr>
              <w:t>6.4.4</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jc w:val="both"/>
              <w:rPr>
                <w:szCs w:val="26"/>
              </w:rPr>
            </w:pPr>
            <w:r>
              <w:rPr>
                <w:sz w:val="26"/>
                <w:szCs w:val="26"/>
              </w:rPr>
              <w:t>Описание состояния и функционирования водопроводных сетей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24</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jc w:val="right"/>
              <w:rPr>
                <w:szCs w:val="26"/>
              </w:rPr>
            </w:pPr>
            <w:r>
              <w:rPr>
                <w:sz w:val="26"/>
                <w:szCs w:val="26"/>
              </w:rPr>
              <w:t>6.4.5</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jc w:val="both"/>
              <w:rPr>
                <w:szCs w:val="26"/>
              </w:rPr>
            </w:pPr>
            <w:r>
              <w:rPr>
                <w:sz w:val="26"/>
                <w:szCs w:val="26"/>
              </w:rPr>
              <w:t>Описание существующих технических и технологических проблем, возникающих при водоснабжении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24</w:t>
            </w:r>
          </w:p>
        </w:tc>
      </w:tr>
      <w:tr>
        <w:tblPrEx>
          <w:tblW w:w="10198" w:type="dxa"/>
          <w:jc w:val="center"/>
          <w:tblLayout w:type="fixed"/>
          <w:tblCellMar>
            <w:left w:w="57" w:type="dxa"/>
            <w:right w:w="57" w:type="dxa"/>
          </w:tblCellMar>
          <w:tblLook w:val="0000"/>
        </w:tblPrEx>
        <w:trPr>
          <w:trHeight w:val="497"/>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jc w:val="right"/>
              <w:rPr>
                <w:szCs w:val="26"/>
              </w:rPr>
            </w:pPr>
            <w:r>
              <w:rPr>
                <w:sz w:val="26"/>
                <w:szCs w:val="26"/>
              </w:rPr>
              <w:t>6.4.6</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jc w:val="both"/>
              <w:rPr>
                <w:szCs w:val="26"/>
              </w:rPr>
            </w:pPr>
            <w:r>
              <w:rPr>
                <w:sz w:val="26"/>
                <w:szCs w:val="26"/>
              </w:rPr>
              <w:t>Описание централизованной системы горячего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24</w:t>
            </w:r>
          </w:p>
        </w:tc>
      </w:tr>
      <w:tr>
        <w:tblPrEx>
          <w:tblW w:w="10198" w:type="dxa"/>
          <w:jc w:val="center"/>
          <w:tblLayout w:type="fixed"/>
          <w:tblCellMar>
            <w:left w:w="57" w:type="dxa"/>
            <w:right w:w="57" w:type="dxa"/>
          </w:tblCellMar>
          <w:tblLook w:val="0000"/>
        </w:tblPrEx>
        <w:trPr>
          <w:trHeight w:val="497"/>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6.5.</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jc w:val="both"/>
              <w:rPr>
                <w:rFonts w:eastAsia="TimesNewRomanPS-BoldMT"/>
                <w:bCs/>
                <w:color w:val="000000"/>
                <w:szCs w:val="26"/>
              </w:rPr>
            </w:pPr>
            <w:r>
              <w:rPr>
                <w:sz w:val="26"/>
                <w:szCs w:val="26"/>
              </w:rPr>
              <w:t>Перечень лиц, владеющих на праве собственности или другом законном основании объектами централизованной системы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26</w:t>
            </w:r>
          </w:p>
        </w:tc>
      </w:tr>
      <w:tr>
        <w:tblPrEx>
          <w:tblW w:w="10198" w:type="dxa"/>
          <w:jc w:val="center"/>
          <w:tblLayout w:type="fixed"/>
          <w:tblCellMar>
            <w:left w:w="57" w:type="dxa"/>
            <w:right w:w="57" w:type="dxa"/>
          </w:tblCellMar>
          <w:tblLook w:val="0000"/>
        </w:tblPrEx>
        <w:trPr>
          <w:trHeight w:val="25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7</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Направления развития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27</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7.1.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Основные направления, принципы, задачи и плановые значения показателей развития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27</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7.2.</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Различные сценарии развития централизованных систем водоснабжения в зависимости от различных сценариев развития поселений.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28</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7.3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Существующее положение в сфере водоснабжения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29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8</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Баланс водоснабжения и потребления горячей и питьевой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32</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sidRPr="00342F77">
              <w:rPr>
                <w:sz w:val="26"/>
                <w:szCs w:val="26"/>
              </w:rPr>
              <w:t>Существующие балансы системы водоснабжения</w:t>
            </w:r>
            <w:r>
              <w:rPr>
                <w:b/>
                <w:sz w:val="26"/>
                <w:szCs w:val="26"/>
              </w:rPr>
              <w:t>.</w:t>
            </w:r>
            <w:r w:rsidR="00DD21FE">
              <w:rPr>
                <w:sz w:val="26"/>
                <w:szCs w:val="26"/>
              </w:rPr>
              <w:t>Общий баланс подачи и реализации воды, анализ и оценка структурных составляющих потерь горячей и питьевой, воды при ее производстве и транспортировке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32</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8.2.</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color w:val="000000"/>
                <w:sz w:val="26"/>
                <w:szCs w:val="26"/>
              </w:rPr>
              <w:t>Порядок обследований водопроводной сети с целью определения утечек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35</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Структурный баланс реализации питьевой воды по группам абонентов</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39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8.4</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 xml:space="preserve">Территориальный баланс подачи горячей, питьевой, технической воды по </w:t>
            </w:r>
            <w:r>
              <w:rPr>
                <w:sz w:val="26"/>
                <w:szCs w:val="26"/>
              </w:rPr>
              <w:t>технологическим зонам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40</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8.5.</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Сведения о фактическом потреблении населением горячей, питьевой воды, исходя из статистических и расчетных данных и сведений о действующих нормативах потребления коммунальных услуг</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40</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8.6.</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Описание существующей системы коммерческого учета горячей, питьевой, воды и планов по установке приборов учета</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342F77">
            <w:pPr>
              <w:widowControl w:val="0"/>
              <w:ind w:left="-108" w:right="-108"/>
              <w:jc w:val="center"/>
              <w:rPr>
                <w:szCs w:val="26"/>
              </w:rPr>
            </w:pPr>
            <w:r>
              <w:rPr>
                <w:sz w:val="26"/>
                <w:szCs w:val="26"/>
              </w:rPr>
              <w:t>4</w:t>
            </w:r>
            <w:r w:rsidR="00342F77">
              <w:rPr>
                <w:sz w:val="26"/>
                <w:szCs w:val="26"/>
              </w:rPr>
              <w:t>1</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8.7.</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Анализ резервов и дефицитов производственных мощностей системы водоснабжения Кузьмищенского сельскогопоселения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342F77">
            <w:pPr>
              <w:widowControl w:val="0"/>
              <w:ind w:left="-108" w:right="-108"/>
              <w:jc w:val="center"/>
              <w:rPr>
                <w:szCs w:val="26"/>
              </w:rPr>
            </w:pPr>
            <w:r>
              <w:rPr>
                <w:sz w:val="26"/>
                <w:szCs w:val="26"/>
              </w:rPr>
              <w:t>4</w:t>
            </w:r>
            <w:r w:rsidR="00342F77">
              <w:rPr>
                <w:sz w:val="26"/>
                <w:szCs w:val="26"/>
              </w:rPr>
              <w:t>4</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8.8.</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Сведения о фактическом и ожидаемом потреблении горячей и питьевой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342F77">
            <w:pPr>
              <w:widowControl w:val="0"/>
              <w:ind w:left="-108" w:right="-108"/>
              <w:jc w:val="center"/>
              <w:rPr>
                <w:szCs w:val="26"/>
              </w:rPr>
            </w:pPr>
            <w:r>
              <w:rPr>
                <w:sz w:val="26"/>
                <w:szCs w:val="26"/>
              </w:rPr>
              <w:t>4</w:t>
            </w:r>
            <w:r w:rsidR="00342F77">
              <w:rPr>
                <w:sz w:val="26"/>
                <w:szCs w:val="26"/>
              </w:rPr>
              <w:t>5</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8.9.</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Прогнозные балансы потребления горячей, питьевой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342F77">
            <w:pPr>
              <w:widowControl w:val="0"/>
              <w:ind w:left="-108" w:right="-108"/>
              <w:jc w:val="center"/>
              <w:rPr>
                <w:szCs w:val="26"/>
              </w:rPr>
            </w:pPr>
            <w:r>
              <w:rPr>
                <w:sz w:val="26"/>
                <w:szCs w:val="26"/>
              </w:rPr>
              <w:t>4</w:t>
            </w:r>
            <w:r w:rsidR="00342F77">
              <w:rPr>
                <w:sz w:val="26"/>
                <w:szCs w:val="26"/>
              </w:rPr>
              <w:t>5</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8.10.</w:t>
            </w:r>
          </w:p>
        </w:tc>
        <w:tc>
          <w:tcPr>
            <w:tcW w:w="8402" w:type="dxa"/>
            <w:tcBorders>
              <w:top w:val="single" w:sz="4" w:space="0" w:color="000000"/>
              <w:left w:val="single" w:sz="4" w:space="0" w:color="000000"/>
              <w:bottom w:val="single" w:sz="4" w:space="0" w:color="000000"/>
              <w:right w:val="single" w:sz="4" w:space="0" w:color="000000"/>
            </w:tcBorders>
          </w:tcPr>
          <w:p w:rsidR="00D55AAC" w:rsidP="00342F77">
            <w:pPr>
              <w:widowControl w:val="0"/>
              <w:ind w:left="-20"/>
              <w:rPr>
                <w:szCs w:val="26"/>
              </w:rPr>
            </w:pPr>
            <w:r>
              <w:rPr>
                <w:sz w:val="26"/>
                <w:szCs w:val="26"/>
              </w:rPr>
              <w:t xml:space="preserve">Описание вариантов маршрутов прохождения трубопроводов (трасс) по территории </w:t>
            </w:r>
            <w:r w:rsidR="00342F77">
              <w:rPr>
                <w:sz w:val="26"/>
                <w:szCs w:val="26"/>
              </w:rPr>
              <w:t>поселения</w:t>
            </w:r>
            <w:r>
              <w:rPr>
                <w:sz w:val="26"/>
                <w:szCs w:val="26"/>
              </w:rPr>
              <w:t xml:space="preserve"> и их обоснование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w:t>
            </w:r>
            <w:r w:rsidR="00342F77">
              <w:rPr>
                <w:sz w:val="26"/>
                <w:szCs w:val="26"/>
              </w:rPr>
              <w:t>5</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8.11.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Описание территориальной структуры потребления горячей и питьевой воды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46</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rFonts w:eastAsia="Calibri"/>
                <w:szCs w:val="26"/>
              </w:rPr>
            </w:pPr>
            <w:r>
              <w:rPr>
                <w:rFonts w:eastAsia="Calibri"/>
                <w:sz w:val="26"/>
                <w:szCs w:val="26"/>
              </w:rPr>
              <w:t>8.12.</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980"/>
              </w:tabs>
              <w:rPr>
                <w:rFonts w:eastAsia="Calibri"/>
                <w:szCs w:val="26"/>
              </w:rPr>
            </w:pPr>
            <w:r>
              <w:rPr>
                <w:sz w:val="26"/>
                <w:szCs w:val="26"/>
              </w:rPr>
              <w:t>Прогноз распределения расходов воды на водоснабжение по типам абонентов</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45</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8.13.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980"/>
              </w:tabs>
              <w:rPr>
                <w:rFonts w:eastAsia="Calibri"/>
                <w:szCs w:val="26"/>
              </w:rPr>
            </w:pPr>
            <w:r>
              <w:rPr>
                <w:sz w:val="26"/>
                <w:szCs w:val="26"/>
              </w:rPr>
              <w:t>Сведения о фактических и планируемых потерях горячей и питьевой воды при ее транспортировке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47</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8.14.</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Расчет требуемой мощности водозаборных и очистных сооружений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47</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9</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jc w:val="both"/>
              <w:rPr>
                <w:szCs w:val="26"/>
              </w:rPr>
            </w:pPr>
            <w:r>
              <w:rPr>
                <w:sz w:val="26"/>
                <w:szCs w:val="26"/>
              </w:rPr>
              <w:t>Экологические аспекты мероприятий по строительству, реконструкции и модернизации объектов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46</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10</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10.1.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color w:val="000000"/>
                <w:szCs w:val="26"/>
              </w:rPr>
            </w:pPr>
            <w:r>
              <w:rPr>
                <w:sz w:val="26"/>
                <w:szCs w:val="26"/>
              </w:rPr>
              <w:t>Сведения о фактически выполненных работах на объектах системы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10.2</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color w:val="000000"/>
                <w:szCs w:val="26"/>
              </w:rPr>
            </w:pPr>
            <w:r>
              <w:rPr>
                <w:sz w:val="26"/>
                <w:szCs w:val="26"/>
              </w:rPr>
              <w:t xml:space="preserve">Сведения об объектах, предлагаемых к новому строительству, </w:t>
            </w:r>
            <w:r>
              <w:rPr>
                <w:rFonts w:eastAsia="Calibri"/>
                <w:sz w:val="26"/>
                <w:szCs w:val="26"/>
              </w:rPr>
              <w:t>реконструкции и модернизации</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49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10.3.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color w:val="000000"/>
                <w:szCs w:val="26"/>
              </w:rPr>
            </w:pPr>
            <w:r>
              <w:rPr>
                <w:sz w:val="26"/>
                <w:szCs w:val="26"/>
              </w:rPr>
              <w:t>Оценка капитальных вложений в новое строительство, реконструкцию и модернизацию объектов централизованной системы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50</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11</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Показатели надёжности и бесперебойности централизованной системы водоснабжения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50</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12</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Показатели эффективности использования ресурсов, в том числе сокращения потерь воды при транспортировке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51</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13</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52</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Глава 3. Схема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53</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14</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Существующее положение в сфере водоотведения Кузьмищенского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53</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Описание структуры системы сбора, очистки и отведения сточных вод на территории Кузьмищенского сельского поселения и деление территории поселения на эксплуатационные зоны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53</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14.2.</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jc w:val="both"/>
              <w:rPr>
                <w:color w:val="000000"/>
                <w:szCs w:val="26"/>
              </w:rPr>
            </w:pPr>
            <w:r>
              <w:rPr>
                <w:sz w:val="26"/>
                <w:szCs w:val="26"/>
              </w:rPr>
              <w:t>Описание результатов технического обследования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C91C52">
            <w:pPr>
              <w:widowControl w:val="0"/>
              <w:ind w:left="-108" w:right="-108"/>
              <w:jc w:val="center"/>
              <w:rPr>
                <w:szCs w:val="26"/>
              </w:rPr>
            </w:pPr>
            <w:r>
              <w:rPr>
                <w:sz w:val="26"/>
                <w:szCs w:val="26"/>
              </w:rPr>
              <w:t>54</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jc w:val="both"/>
              <w:rPr>
                <w:color w:val="000000"/>
                <w:szCs w:val="26"/>
              </w:rPr>
            </w:pPr>
            <w:r>
              <w:rPr>
                <w:sz w:val="26"/>
                <w:szCs w:val="26"/>
              </w:rPr>
              <w:t>Описание технологических зон водоотведения, зон централизованного и нецентрализованного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55</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14.4.</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jc w:val="both"/>
              <w:rPr>
                <w:szCs w:val="26"/>
              </w:rPr>
            </w:pPr>
            <w:r>
              <w:rPr>
                <w:sz w:val="26"/>
                <w:szCs w:val="26"/>
              </w:rPr>
              <w:t xml:space="preserve">Описание технической возможности утилизации осадков сточных вод на очистных сооружениях существующей централизованной системы </w:t>
            </w:r>
            <w:r>
              <w:rPr>
                <w:sz w:val="26"/>
                <w:szCs w:val="26"/>
              </w:rPr>
              <w:t>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55</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14.5.</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jc w:val="both"/>
              <w:rPr>
                <w:color w:val="000000"/>
                <w:szCs w:val="26"/>
              </w:rPr>
            </w:pPr>
            <w:r>
              <w:rPr>
                <w:sz w:val="26"/>
                <w:szCs w:val="26"/>
              </w:rPr>
              <w:t>Описание состояния и функционирования канализационных коллекторов и сетей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C91C52">
            <w:pPr>
              <w:widowControl w:val="0"/>
              <w:ind w:left="-108" w:right="-108"/>
              <w:jc w:val="center"/>
              <w:rPr>
                <w:szCs w:val="26"/>
              </w:rPr>
            </w:pPr>
            <w:r>
              <w:rPr>
                <w:sz w:val="26"/>
                <w:szCs w:val="26"/>
              </w:rPr>
              <w:t>5</w:t>
            </w:r>
            <w:r w:rsidR="00C91C52">
              <w:rPr>
                <w:sz w:val="26"/>
                <w:szCs w:val="26"/>
              </w:rPr>
              <w:t>5</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14.6.</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Оценка безопасности и надежности объектов централизованной системы водоотведения и их управляемости</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C91C52">
            <w:pPr>
              <w:widowControl w:val="0"/>
              <w:ind w:left="-108" w:right="-108"/>
              <w:jc w:val="center"/>
              <w:rPr>
                <w:szCs w:val="26"/>
              </w:rPr>
            </w:pPr>
            <w:r>
              <w:rPr>
                <w:sz w:val="26"/>
                <w:szCs w:val="26"/>
              </w:rPr>
              <w:t>5</w:t>
            </w:r>
            <w:r w:rsidR="00C91C52">
              <w:rPr>
                <w:sz w:val="26"/>
                <w:szCs w:val="26"/>
              </w:rPr>
              <w:t>6</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14.7.</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Оценка воздействия сбросов сточных вод через централизованную систему водоотведения на окружающую среду</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C91C52">
            <w:pPr>
              <w:widowControl w:val="0"/>
              <w:ind w:left="-108" w:right="-108"/>
              <w:jc w:val="center"/>
              <w:rPr>
                <w:szCs w:val="26"/>
              </w:rPr>
            </w:pPr>
            <w:r>
              <w:rPr>
                <w:sz w:val="26"/>
                <w:szCs w:val="26"/>
              </w:rPr>
              <w:t>5</w:t>
            </w:r>
            <w:r w:rsidR="00C91C52">
              <w:rPr>
                <w:sz w:val="26"/>
                <w:szCs w:val="26"/>
              </w:rPr>
              <w:t>7</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14.8.</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Описание территорий муниципального образования, не охваченных централизованной системой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C91C52">
            <w:pPr>
              <w:widowControl w:val="0"/>
              <w:ind w:left="-108" w:right="-108"/>
              <w:jc w:val="center"/>
              <w:rPr>
                <w:szCs w:val="26"/>
              </w:rPr>
            </w:pPr>
            <w:r>
              <w:rPr>
                <w:sz w:val="26"/>
                <w:szCs w:val="26"/>
              </w:rPr>
              <w:t>5</w:t>
            </w:r>
            <w:r w:rsidR="00C91C52">
              <w:rPr>
                <w:sz w:val="26"/>
                <w:szCs w:val="26"/>
              </w:rPr>
              <w:t>7</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14.9.</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Описание существующих технических и технологических проблем системы водоотведения сельского поселения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C91C52">
            <w:pPr>
              <w:widowControl w:val="0"/>
              <w:ind w:left="-108" w:right="-108"/>
              <w:jc w:val="center"/>
              <w:rPr>
                <w:szCs w:val="26"/>
              </w:rPr>
            </w:pPr>
            <w:r>
              <w:rPr>
                <w:sz w:val="26"/>
                <w:szCs w:val="26"/>
              </w:rPr>
              <w:t>5</w:t>
            </w:r>
            <w:r w:rsidR="00C91C52">
              <w:rPr>
                <w:sz w:val="26"/>
                <w:szCs w:val="26"/>
              </w:rPr>
              <w:t>8</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14.10</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Сведения об отнесении централизованной системы водоотведения (канализации) к централизованным системам водоотведения поселений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rsidP="00C91C52">
            <w:pPr>
              <w:widowControl w:val="0"/>
              <w:ind w:left="-108" w:right="-108"/>
              <w:jc w:val="center"/>
              <w:rPr>
                <w:szCs w:val="26"/>
              </w:rPr>
            </w:pPr>
            <w:r>
              <w:rPr>
                <w:sz w:val="26"/>
                <w:szCs w:val="26"/>
              </w:rPr>
              <w:t>5</w:t>
            </w:r>
            <w:r w:rsidR="00C91C52">
              <w:rPr>
                <w:sz w:val="26"/>
                <w:szCs w:val="26"/>
              </w:rPr>
              <w:t>8</w:t>
            </w:r>
          </w:p>
        </w:tc>
      </w:tr>
      <w:tr>
        <w:tblPrEx>
          <w:tblW w:w="10198" w:type="dxa"/>
          <w:jc w:val="center"/>
          <w:tblLayout w:type="fixed"/>
          <w:tblCellMar>
            <w:left w:w="57" w:type="dxa"/>
            <w:right w:w="57" w:type="dxa"/>
          </w:tblCellMar>
          <w:tblLook w:val="0000"/>
        </w:tblPrEx>
        <w:trPr>
          <w:trHeight w:val="288"/>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15</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Балансы сточных вод в системе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15.1.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15.2.</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15.3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59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15.4</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60</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15.5</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61</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16</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Прогноз объема сточных вод</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61</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16.1.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Сведения о фактическом и ожидаемом поступлении сточных вод в централизованную систему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61</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16.2.</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Описание структуры централизованной системы водоотведения (эксплуатационные и технологические зоны)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61</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16.3.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61</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16.4.</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Результаты анализа гидравлических режимов и режимов работы элементов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62</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16.5.</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Анализ резервов производственных мощностей очистных сооружений системы водоотведения и возможности расширения зоны их действия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63</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17</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Предложения по строительству, реконструкции и модернизации объектов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63</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17.1.</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Основные направления, принципы, задачи и плановые значения показателей развития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63</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17.2.</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Перечень основных мероприятий по реализации схем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64</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17.3</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Технические обоснования основных мероприятий по реализации схем водоотведения, затраты на реализацию мероприятий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64</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17.4</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66</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17.5</w:t>
            </w:r>
          </w:p>
        </w:tc>
        <w:tc>
          <w:tcPr>
            <w:tcW w:w="8402" w:type="dxa"/>
            <w:tcBorders>
              <w:top w:val="single" w:sz="4" w:space="0" w:color="000000"/>
              <w:left w:val="single" w:sz="4" w:space="0" w:color="000000"/>
              <w:bottom w:val="single" w:sz="4" w:space="0" w:color="000000"/>
              <w:right w:val="single" w:sz="4" w:space="0" w:color="000000"/>
            </w:tcBorders>
          </w:tcPr>
          <w:p w:rsidR="00D55AAC" w:rsidP="004A38B9">
            <w:pPr>
              <w:widowControl w:val="0"/>
              <w:ind w:left="-20"/>
              <w:rPr>
                <w:szCs w:val="26"/>
              </w:rPr>
            </w:pPr>
            <w:r>
              <w:rPr>
                <w:sz w:val="26"/>
                <w:szCs w:val="26"/>
              </w:rPr>
              <w:t xml:space="preserve">Сведения о развитии систем диспетчеризации, телемеханизации и об автоматизированных системах управления режимами </w:t>
            </w:r>
            <w:r w:rsidRPr="004A38B9">
              <w:rPr>
                <w:sz w:val="26"/>
                <w:szCs w:val="26"/>
              </w:rPr>
              <w:t>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w:t>
            </w:r>
            <w:r w:rsidR="004A38B9">
              <w:rPr>
                <w:sz w:val="26"/>
                <w:szCs w:val="26"/>
              </w:rPr>
              <w:t>6</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17.6</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66</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17.7</w:t>
            </w: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Границы и характеристики охранных зон сетей и сооружений централизованной системы водоотведения, границы планируемых зон размещения объектов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66</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18</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Экологические аспекты мероприятий по строительству и реконструкции объектов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67</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19</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67</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20</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Плановые значения показателей развития централизованных систем водоотведения</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r>
              <w:rPr>
                <w:sz w:val="26"/>
                <w:szCs w:val="26"/>
              </w:rPr>
              <w:t>21</w:t>
            </w: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sz w:val="26"/>
                <w:szCs w:val="26"/>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69</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szCs w:val="26"/>
              </w:rPr>
            </w:pPr>
            <w:r>
              <w:rPr>
                <w:color w:val="000000"/>
                <w:sz w:val="26"/>
                <w:szCs w:val="26"/>
              </w:rPr>
              <w:t>Перечень использованных федеральных законов, нормативно-правовых актов и специальной литературы</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r>
              <w:rPr>
                <w:sz w:val="26"/>
                <w:szCs w:val="26"/>
              </w:rPr>
              <w:t>70</w:t>
            </w:r>
          </w:p>
        </w:tc>
      </w:tr>
      <w:tr>
        <w:tblPrEx>
          <w:tblW w:w="10198" w:type="dxa"/>
          <w:jc w:val="center"/>
          <w:tblLayout w:type="fixed"/>
          <w:tblCellMar>
            <w:left w:w="57" w:type="dxa"/>
            <w:right w:w="57" w:type="dxa"/>
          </w:tblCellMar>
          <w:tblLook w:val="0000"/>
        </w:tblPrEx>
        <w:trPr>
          <w:trHeight w:val="20"/>
          <w:jc w:val="center"/>
        </w:trPr>
        <w:tc>
          <w:tcPr>
            <w:tcW w:w="477" w:type="dxa"/>
            <w:tcBorders>
              <w:top w:val="single" w:sz="4" w:space="0" w:color="000000"/>
              <w:left w:val="single" w:sz="4" w:space="0" w:color="000000"/>
              <w:bottom w:val="single" w:sz="4" w:space="0" w:color="000000"/>
              <w:right w:val="single" w:sz="4" w:space="0" w:color="000000"/>
            </w:tcBorders>
          </w:tcPr>
          <w:p w:rsidR="00D55AAC">
            <w:pPr>
              <w:widowControl w:val="0"/>
              <w:ind w:left="76"/>
              <w:rPr>
                <w:szCs w:val="26"/>
              </w:rPr>
            </w:pPr>
          </w:p>
        </w:tc>
        <w:tc>
          <w:tcPr>
            <w:tcW w:w="761"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p>
        </w:tc>
        <w:tc>
          <w:tcPr>
            <w:tcW w:w="8402" w:type="dxa"/>
            <w:tcBorders>
              <w:top w:val="single" w:sz="4" w:space="0" w:color="000000"/>
              <w:left w:val="single" w:sz="4" w:space="0" w:color="000000"/>
              <w:bottom w:val="single" w:sz="4" w:space="0" w:color="000000"/>
              <w:right w:val="single" w:sz="4" w:space="0" w:color="000000"/>
            </w:tcBorders>
          </w:tcPr>
          <w:p w:rsidR="00D55AAC">
            <w:pPr>
              <w:widowControl w:val="0"/>
              <w:ind w:left="-20"/>
              <w:rPr>
                <w:color w:val="000000"/>
                <w:szCs w:val="26"/>
              </w:rPr>
            </w:pPr>
            <w:r>
              <w:rPr>
                <w:color w:val="000000"/>
                <w:sz w:val="26"/>
                <w:szCs w:val="26"/>
              </w:rPr>
              <w:t>Приложение. Схемы водопроводных и канализационных сетей.</w:t>
            </w:r>
          </w:p>
        </w:tc>
        <w:tc>
          <w:tcPr>
            <w:tcW w:w="557" w:type="dxa"/>
            <w:tcBorders>
              <w:top w:val="single" w:sz="4" w:space="0" w:color="000000"/>
              <w:left w:val="single" w:sz="4" w:space="0" w:color="000000"/>
              <w:bottom w:val="single" w:sz="4" w:space="0" w:color="000000"/>
              <w:right w:val="single" w:sz="4" w:space="0" w:color="000000"/>
            </w:tcBorders>
            <w:vAlign w:val="bottom"/>
          </w:tcPr>
          <w:p w:rsidR="00D55AAC">
            <w:pPr>
              <w:widowControl w:val="0"/>
              <w:ind w:left="-108" w:right="-108"/>
              <w:jc w:val="center"/>
              <w:rPr>
                <w:szCs w:val="26"/>
              </w:rPr>
            </w:pPr>
          </w:p>
        </w:tc>
      </w:tr>
    </w:tbl>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D55AAC">
      <w:pPr>
        <w:pStyle w:val="ListParagraph"/>
        <w:spacing w:after="120"/>
        <w:ind w:left="0"/>
        <w:jc w:val="center"/>
        <w:rPr>
          <w:b/>
          <w:sz w:val="28"/>
          <w:szCs w:val="28"/>
        </w:rPr>
      </w:pPr>
    </w:p>
    <w:p w:rsidR="008F09A1">
      <w:pPr>
        <w:pStyle w:val="ListParagraph"/>
        <w:spacing w:after="120"/>
        <w:ind w:left="0"/>
        <w:jc w:val="center"/>
        <w:rPr>
          <w:b/>
          <w:sz w:val="28"/>
          <w:szCs w:val="28"/>
        </w:rPr>
      </w:pPr>
    </w:p>
    <w:p w:rsidR="006F598C">
      <w:pPr>
        <w:pStyle w:val="ListParagraph"/>
        <w:spacing w:after="120"/>
        <w:ind w:left="0"/>
        <w:jc w:val="center"/>
        <w:rPr>
          <w:b/>
          <w:sz w:val="28"/>
          <w:szCs w:val="28"/>
        </w:rPr>
      </w:pPr>
      <w:bookmarkStart w:id="0" w:name="_GoBack"/>
      <w:bookmarkEnd w:id="0"/>
    </w:p>
    <w:p w:rsidR="00D55AAC">
      <w:pPr>
        <w:pStyle w:val="ListParagraph"/>
        <w:spacing w:after="120"/>
        <w:ind w:left="0"/>
        <w:jc w:val="center"/>
        <w:rPr>
          <w:b/>
          <w:sz w:val="28"/>
          <w:szCs w:val="28"/>
        </w:rPr>
      </w:pPr>
      <w:r>
        <w:rPr>
          <w:b/>
          <w:sz w:val="28"/>
          <w:szCs w:val="28"/>
        </w:rPr>
        <w:t>Введение</w:t>
      </w:r>
    </w:p>
    <w:p w:rsidR="00D55AAC">
      <w:pPr>
        <w:ind w:firstLine="567"/>
        <w:jc w:val="both"/>
        <w:rPr>
          <w:sz w:val="26"/>
          <w:szCs w:val="26"/>
        </w:rPr>
      </w:pPr>
      <w:r>
        <w:rPr>
          <w:sz w:val="26"/>
          <w:szCs w:val="26"/>
        </w:rPr>
        <w:t>Развитие систем водоснабжения, водоотведения поселений в соответствии с требованиями Федерального закона Российской Федерации от 7 декабря 2011 г. № 416-ФЗ "О водоснабжении и водоотведении" необходимо для удовлетворения спроса на воду и обеспечения надежного водоснабжения, водоотведения наиболее экономичным способом, внедрения энергосберегающие технологии. Развитие системы водоснабжения, водоотведения осуществляется на основании схем водоснабжения и водоотведения.</w:t>
      </w:r>
    </w:p>
    <w:p w:rsidR="00D55AAC">
      <w:pPr>
        <w:jc w:val="both"/>
        <w:rPr>
          <w:sz w:val="26"/>
          <w:szCs w:val="26"/>
        </w:rPr>
      </w:pPr>
      <w:r>
        <w:rPr>
          <w:sz w:val="26"/>
          <w:szCs w:val="26"/>
        </w:rPr>
        <w:t xml:space="preserve">        Схема водоснабжения и водоотведения Кузьмищенского сельского поселения Костромского муниципального района Костромской области разработана на период с 2026 по 2035 год включительно. Разработка схемы водоснабжения и водоотведения Кузьмищенского сельского поселения Костромского муниципального района Костромской области проводится на основании договора № 17/2025 от 18.03.2025 г. </w:t>
      </w:r>
    </w:p>
    <w:p w:rsidR="00D55AAC">
      <w:pPr>
        <w:pStyle w:val="140"/>
        <w:spacing w:line="240" w:lineRule="auto"/>
        <w:rPr>
          <w:sz w:val="26"/>
          <w:szCs w:val="26"/>
        </w:rPr>
      </w:pPr>
      <w:r>
        <w:rPr>
          <w:sz w:val="26"/>
          <w:szCs w:val="26"/>
        </w:rPr>
        <w:t xml:space="preserve">Схема включает мероприятия по развитию централизованных систем водоснабжения и водоотведения, повышению надежности их функционирования в целях обеспечения комфортных и безопасных условий для проживания людей. </w:t>
      </w:r>
    </w:p>
    <w:p w:rsidR="00D55AAC">
      <w:pPr>
        <w:pStyle w:val="140"/>
        <w:spacing w:line="240" w:lineRule="auto"/>
        <w:rPr>
          <w:sz w:val="26"/>
          <w:szCs w:val="26"/>
        </w:rPr>
      </w:pPr>
      <w:r>
        <w:rPr>
          <w:sz w:val="26"/>
          <w:szCs w:val="26"/>
        </w:rPr>
        <w:t xml:space="preserve">Мероприятия охватывают следующие объекты системы коммунальной инфраструктуры: </w:t>
      </w:r>
    </w:p>
    <w:p w:rsidR="00D55AAC">
      <w:pPr>
        <w:pStyle w:val="140"/>
        <w:spacing w:line="240" w:lineRule="auto"/>
        <w:ind w:firstLine="426"/>
        <w:rPr>
          <w:sz w:val="26"/>
          <w:szCs w:val="26"/>
        </w:rPr>
      </w:pPr>
      <w:r>
        <w:rPr>
          <w:sz w:val="26"/>
          <w:szCs w:val="26"/>
        </w:rPr>
        <w:t xml:space="preserve">– в системе водоснабжения – водозаборы (подземные), станции водоподготовки, насосные станции, магистральные, уличные и квартальные сети водопровода; </w:t>
      </w:r>
    </w:p>
    <w:p w:rsidR="00D55AAC">
      <w:pPr>
        <w:pStyle w:val="140"/>
        <w:spacing w:line="240" w:lineRule="auto"/>
        <w:ind w:firstLine="426"/>
        <w:rPr>
          <w:sz w:val="26"/>
          <w:szCs w:val="26"/>
        </w:rPr>
      </w:pPr>
      <w:r>
        <w:rPr>
          <w:sz w:val="26"/>
          <w:szCs w:val="26"/>
        </w:rPr>
        <w:t xml:space="preserve">– в системе водоотведения – магистральные и квартальные сети водоотведения, канализационные насосные станции, канализационные очистные сооружения. </w:t>
      </w:r>
    </w:p>
    <w:p w:rsidR="00D55AAC">
      <w:pPr>
        <w:pStyle w:val="140"/>
        <w:spacing w:line="240" w:lineRule="auto"/>
        <w:rPr>
          <w:sz w:val="26"/>
          <w:szCs w:val="26"/>
        </w:rPr>
      </w:pPr>
      <w:r>
        <w:rPr>
          <w:sz w:val="26"/>
          <w:szCs w:val="26"/>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D55AAC">
      <w:pPr>
        <w:pStyle w:val="140"/>
        <w:spacing w:line="240" w:lineRule="auto"/>
        <w:rPr>
          <w:i/>
          <w:sz w:val="26"/>
          <w:szCs w:val="26"/>
        </w:rPr>
      </w:pPr>
      <w:r>
        <w:rPr>
          <w:sz w:val="26"/>
          <w:szCs w:val="26"/>
        </w:rPr>
        <w:t>Схема включает</w:t>
      </w:r>
      <w:r>
        <w:rPr>
          <w:i/>
          <w:sz w:val="26"/>
          <w:szCs w:val="26"/>
        </w:rPr>
        <w:t xml:space="preserve">: </w:t>
      </w:r>
    </w:p>
    <w:p w:rsidR="00D55AAC">
      <w:pPr>
        <w:pStyle w:val="140"/>
        <w:spacing w:line="240" w:lineRule="auto"/>
        <w:ind w:firstLine="426"/>
        <w:rPr>
          <w:sz w:val="26"/>
          <w:szCs w:val="26"/>
        </w:rPr>
      </w:pPr>
      <w:r>
        <w:rPr>
          <w:sz w:val="26"/>
          <w:szCs w:val="26"/>
        </w:rPr>
        <w:t xml:space="preserve">– пояснительную записку с кратким описанием существующих систем водоснабжения и водоотведения и анализом существующих технических и технологических проблем; </w:t>
      </w:r>
    </w:p>
    <w:p w:rsidR="00D55AAC">
      <w:pPr>
        <w:pStyle w:val="140"/>
        <w:spacing w:line="240" w:lineRule="auto"/>
        <w:ind w:firstLine="426"/>
        <w:rPr>
          <w:sz w:val="26"/>
          <w:szCs w:val="26"/>
        </w:rPr>
      </w:pPr>
      <w:r>
        <w:rPr>
          <w:sz w:val="26"/>
          <w:szCs w:val="26"/>
        </w:rPr>
        <w:t xml:space="preserve">– цели и задачи схемы, предложения по их решению, описание ожидаемых результатов реализации мероприятий схемы; </w:t>
      </w:r>
    </w:p>
    <w:p w:rsidR="00D55AAC">
      <w:pPr>
        <w:pStyle w:val="140"/>
        <w:spacing w:line="240" w:lineRule="auto"/>
        <w:ind w:firstLine="426"/>
        <w:rPr>
          <w:sz w:val="26"/>
          <w:szCs w:val="26"/>
        </w:rPr>
      </w:pPr>
      <w:r>
        <w:rPr>
          <w:sz w:val="26"/>
          <w:szCs w:val="26"/>
        </w:rPr>
        <w:t xml:space="preserve">– перечень мероприятий по развитию схемы водоснабжения и водоотведения, срок и этапы их реализации; </w:t>
      </w:r>
    </w:p>
    <w:p w:rsidR="00D55AAC">
      <w:pPr>
        <w:pStyle w:val="140"/>
        <w:spacing w:line="240" w:lineRule="auto"/>
        <w:ind w:firstLine="426"/>
        <w:rPr>
          <w:sz w:val="26"/>
          <w:szCs w:val="26"/>
        </w:rPr>
      </w:pPr>
      <w:r>
        <w:rPr>
          <w:sz w:val="26"/>
          <w:szCs w:val="26"/>
        </w:rPr>
        <w:t xml:space="preserve">– обоснование финансовых затрат на выполнение мероприятий с распределением их по этапам работ, обоснование потребности в необходимых финансовых ресурсах; </w:t>
      </w:r>
    </w:p>
    <w:p w:rsidR="00D55AAC">
      <w:pPr>
        <w:pStyle w:val="140"/>
        <w:spacing w:line="240" w:lineRule="auto"/>
        <w:ind w:firstLine="426"/>
        <w:rPr>
          <w:sz w:val="26"/>
          <w:szCs w:val="26"/>
        </w:rPr>
      </w:pPr>
      <w:r>
        <w:rPr>
          <w:sz w:val="26"/>
          <w:szCs w:val="26"/>
        </w:rPr>
        <w:t>– основные финансово-экономические показатели схемы;</w:t>
      </w:r>
    </w:p>
    <w:p w:rsidR="00D55AAC">
      <w:pPr>
        <w:pStyle w:val="140"/>
        <w:spacing w:line="240" w:lineRule="auto"/>
        <w:ind w:firstLine="426"/>
        <w:rPr>
          <w:sz w:val="26"/>
          <w:szCs w:val="26"/>
        </w:rPr>
      </w:pPr>
      <w:r>
        <w:rPr>
          <w:sz w:val="26"/>
          <w:szCs w:val="26"/>
        </w:rPr>
        <w:t>- реестр мероприятий схемы с указанием финансовых затрат по каждому мероприятию, сроки исполнения и возможные источники финансирования.</w:t>
      </w:r>
    </w:p>
    <w:p w:rsidR="00D55AAC">
      <w:pPr>
        <w:pStyle w:val="140"/>
        <w:spacing w:line="240" w:lineRule="auto"/>
        <w:ind w:firstLine="426"/>
        <w:rPr>
          <w:sz w:val="26"/>
          <w:szCs w:val="26"/>
        </w:rPr>
      </w:pPr>
      <w:r>
        <w:rPr>
          <w:sz w:val="26"/>
          <w:szCs w:val="26"/>
        </w:rPr>
        <w:t xml:space="preserve">Цели разработки схемы: </w:t>
      </w:r>
    </w:p>
    <w:p w:rsidR="00D55AAC">
      <w:pPr>
        <w:pStyle w:val="140"/>
        <w:spacing w:line="240" w:lineRule="auto"/>
        <w:ind w:firstLine="426"/>
        <w:rPr>
          <w:sz w:val="26"/>
          <w:szCs w:val="26"/>
        </w:rPr>
      </w:pPr>
      <w:r>
        <w:rPr>
          <w:sz w:val="26"/>
          <w:szCs w:val="26"/>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2035 года; </w:t>
      </w:r>
    </w:p>
    <w:p w:rsidR="00D55AAC">
      <w:pPr>
        <w:pStyle w:val="140"/>
        <w:spacing w:line="240" w:lineRule="auto"/>
        <w:ind w:firstLine="426"/>
        <w:rPr>
          <w:sz w:val="26"/>
          <w:szCs w:val="26"/>
        </w:rPr>
      </w:pPr>
      <w:r>
        <w:rPr>
          <w:sz w:val="26"/>
          <w:szCs w:val="26"/>
        </w:rPr>
        <w:t xml:space="preserve">- увеличение объемов оказания услуг по водоснабжению и водоотведению при повышении их качества и сохранении приемлемости действующей ценовой политики; </w:t>
      </w:r>
    </w:p>
    <w:p w:rsidR="00D55AAC">
      <w:pPr>
        <w:pStyle w:val="140"/>
        <w:spacing w:line="240" w:lineRule="auto"/>
        <w:ind w:firstLine="426"/>
        <w:rPr>
          <w:sz w:val="26"/>
          <w:szCs w:val="26"/>
        </w:rPr>
      </w:pPr>
      <w:r>
        <w:rPr>
          <w:sz w:val="26"/>
          <w:szCs w:val="26"/>
        </w:rPr>
        <w:t xml:space="preserve">– повышение надежности работы систем водоснабжения и водоотведения; </w:t>
      </w:r>
    </w:p>
    <w:p w:rsidR="00D55AAC">
      <w:pPr>
        <w:pStyle w:val="140"/>
        <w:spacing w:line="240" w:lineRule="auto"/>
        <w:ind w:firstLine="426"/>
        <w:rPr>
          <w:sz w:val="26"/>
          <w:szCs w:val="26"/>
        </w:rPr>
      </w:pPr>
      <w:r>
        <w:rPr>
          <w:sz w:val="26"/>
          <w:szCs w:val="26"/>
        </w:rPr>
        <w:t xml:space="preserve">- улучшение качества питьевой воды, поступающей к потребителям; </w:t>
      </w:r>
    </w:p>
    <w:p w:rsidR="00D55AAC">
      <w:pPr>
        <w:pStyle w:val="140"/>
        <w:spacing w:line="240" w:lineRule="auto"/>
        <w:ind w:firstLine="0"/>
        <w:rPr>
          <w:sz w:val="26"/>
          <w:szCs w:val="26"/>
        </w:rPr>
      </w:pPr>
      <w:r>
        <w:rPr>
          <w:sz w:val="26"/>
          <w:szCs w:val="26"/>
        </w:rPr>
        <w:t xml:space="preserve">      -обеспечение надежного и экологически безопасного отведения стоков и их очистку, соответствующую экологическим нормативам; </w:t>
      </w:r>
    </w:p>
    <w:p w:rsidR="00D55AAC">
      <w:pPr>
        <w:pStyle w:val="140"/>
        <w:spacing w:line="240" w:lineRule="auto"/>
        <w:ind w:firstLine="0"/>
        <w:rPr>
          <w:sz w:val="26"/>
          <w:szCs w:val="26"/>
        </w:rPr>
      </w:pPr>
      <w:r>
        <w:rPr>
          <w:sz w:val="26"/>
          <w:szCs w:val="26"/>
        </w:rPr>
        <w:t xml:space="preserve">     - снижение вредного воздействия на окружающую среду.</w:t>
      </w:r>
    </w:p>
    <w:p w:rsidR="00D55AAC">
      <w:pPr>
        <w:pStyle w:val="140"/>
        <w:spacing w:line="240" w:lineRule="auto"/>
        <w:ind w:left="142"/>
        <w:rPr>
          <w:szCs w:val="28"/>
        </w:rPr>
      </w:pPr>
      <w:r>
        <w:rPr>
          <w:sz w:val="26"/>
          <w:szCs w:val="26"/>
        </w:rPr>
        <w:t xml:space="preserve">В настоящем проекте не рассмотрены не присущие для Кузьмищенского сельского поселения вопросы развития систем технического водоснабжения и состояния систем дождевой канализации </w:t>
      </w:r>
      <w:r>
        <w:rPr>
          <w:szCs w:val="28"/>
        </w:rPr>
        <w:t>ввиду отсутствия таковых.</w:t>
      </w:r>
    </w:p>
    <w:p w:rsidR="00D55AAC">
      <w:pPr>
        <w:spacing w:after="120"/>
        <w:jc w:val="center"/>
        <w:rPr>
          <w:b/>
          <w:sz w:val="26"/>
          <w:szCs w:val="26"/>
        </w:rPr>
      </w:pPr>
      <w:r>
        <w:rPr>
          <w:b/>
          <w:sz w:val="26"/>
          <w:szCs w:val="26"/>
        </w:rPr>
        <w:t>Основные понятия, термины и сокращения, используемые в схеме.</w:t>
      </w:r>
    </w:p>
    <w:p w:rsidR="00D55AAC">
      <w:pPr>
        <w:shd w:val="clear" w:color="auto" w:fill="FFFFFF"/>
        <w:ind w:firstLine="709"/>
        <w:jc w:val="both"/>
        <w:rPr>
          <w:color w:val="000000"/>
          <w:sz w:val="26"/>
          <w:szCs w:val="26"/>
        </w:rPr>
      </w:pPr>
      <w:r>
        <w:rPr>
          <w:b/>
          <w:color w:val="000000"/>
          <w:sz w:val="26"/>
          <w:szCs w:val="26"/>
        </w:rPr>
        <w:t>Абонент</w:t>
      </w:r>
      <w:r>
        <w:rPr>
          <w:color w:val="000000"/>
          <w:sz w:val="26"/>
          <w:szCs w:val="26"/>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D55AAC">
      <w:pPr>
        <w:shd w:val="clear" w:color="auto" w:fill="FFFFFF"/>
        <w:ind w:firstLine="709"/>
        <w:jc w:val="both"/>
        <w:rPr>
          <w:color w:val="000000"/>
          <w:sz w:val="26"/>
          <w:szCs w:val="26"/>
        </w:rPr>
      </w:pPr>
      <w:r>
        <w:rPr>
          <w:b/>
          <w:color w:val="000000"/>
          <w:sz w:val="26"/>
          <w:szCs w:val="26"/>
        </w:rPr>
        <w:t>Водоотведение</w:t>
      </w:r>
      <w:r>
        <w:rPr>
          <w:color w:val="000000"/>
          <w:sz w:val="26"/>
          <w:szCs w:val="26"/>
        </w:rPr>
        <w:t xml:space="preserve"> - приём, транспортировка и очистка сточных вод с использованием централизованной системы водоотведения.</w:t>
      </w:r>
    </w:p>
    <w:p w:rsidR="00D55AAC">
      <w:pPr>
        <w:shd w:val="clear" w:color="auto" w:fill="FFFFFF"/>
        <w:ind w:firstLine="709"/>
        <w:jc w:val="both"/>
        <w:rPr>
          <w:color w:val="000000"/>
          <w:sz w:val="26"/>
          <w:szCs w:val="26"/>
        </w:rPr>
      </w:pPr>
      <w:r>
        <w:rPr>
          <w:b/>
          <w:color w:val="000000"/>
          <w:sz w:val="26"/>
          <w:szCs w:val="26"/>
        </w:rPr>
        <w:t>Водоподготовка</w:t>
      </w:r>
      <w:r>
        <w:rPr>
          <w:color w:val="000000"/>
          <w:sz w:val="26"/>
          <w:szCs w:val="26"/>
        </w:rPr>
        <w:t xml:space="preserve"> - обработка воды, обеспечивающая её использование в качестве питьевой или технической воды.</w:t>
      </w:r>
    </w:p>
    <w:p w:rsidR="00D55AAC">
      <w:pPr>
        <w:shd w:val="clear" w:color="auto" w:fill="FFFFFF"/>
        <w:ind w:firstLine="709"/>
        <w:jc w:val="both"/>
        <w:rPr>
          <w:color w:val="000000"/>
          <w:sz w:val="26"/>
          <w:szCs w:val="26"/>
        </w:rPr>
      </w:pPr>
      <w:r>
        <w:rPr>
          <w:b/>
          <w:color w:val="000000"/>
          <w:sz w:val="26"/>
          <w:szCs w:val="26"/>
        </w:rPr>
        <w:t>Водоснабжение</w:t>
      </w:r>
      <w:r>
        <w:rPr>
          <w:color w:val="000000"/>
          <w:sz w:val="26"/>
          <w:szCs w:val="26"/>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D55AAC">
      <w:pPr>
        <w:shd w:val="clear" w:color="auto" w:fill="FFFFFF"/>
        <w:ind w:firstLine="709"/>
        <w:jc w:val="both"/>
        <w:rPr>
          <w:color w:val="000000"/>
          <w:sz w:val="26"/>
          <w:szCs w:val="26"/>
        </w:rPr>
      </w:pPr>
      <w:r>
        <w:rPr>
          <w:b/>
          <w:color w:val="000000"/>
          <w:sz w:val="26"/>
          <w:szCs w:val="26"/>
        </w:rPr>
        <w:t>Водопроводная сеть</w:t>
      </w:r>
      <w:r>
        <w:rPr>
          <w:color w:val="000000"/>
          <w:sz w:val="26"/>
          <w:szCs w:val="26"/>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D55AAC">
      <w:pPr>
        <w:shd w:val="clear" w:color="auto" w:fill="FFFFFF"/>
        <w:ind w:firstLine="709"/>
        <w:jc w:val="both"/>
        <w:rPr>
          <w:color w:val="000000"/>
          <w:sz w:val="26"/>
          <w:szCs w:val="26"/>
        </w:rPr>
      </w:pPr>
      <w:r>
        <w:rPr>
          <w:b/>
          <w:color w:val="000000"/>
          <w:sz w:val="26"/>
          <w:szCs w:val="26"/>
        </w:rPr>
        <w:t>Гарантирующая организация</w:t>
      </w:r>
      <w:r>
        <w:rPr>
          <w:color w:val="000000"/>
          <w:sz w:val="26"/>
          <w:szCs w:val="26"/>
        </w:rPr>
        <w:t xml:space="preserve"> - организация, осуществляющая холодное водоснабжение и (или) водоотведение, определенная решением органа местного самоуправления,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D55AAC">
      <w:pPr>
        <w:shd w:val="clear" w:color="auto" w:fill="FFFFFF"/>
        <w:ind w:firstLine="709"/>
        <w:jc w:val="both"/>
        <w:rPr>
          <w:color w:val="000000"/>
          <w:sz w:val="26"/>
          <w:szCs w:val="26"/>
        </w:rPr>
      </w:pPr>
      <w:r>
        <w:rPr>
          <w:b/>
          <w:color w:val="000000"/>
          <w:sz w:val="26"/>
          <w:szCs w:val="26"/>
        </w:rPr>
        <w:t>Канализационная сеть</w:t>
      </w:r>
      <w:r>
        <w:rPr>
          <w:color w:val="000000"/>
          <w:sz w:val="26"/>
          <w:szCs w:val="26"/>
        </w:rPr>
        <w:t xml:space="preserve"> - комплекс технологически связанных между собой инженерных сооружений, предназначенных для транспортировки сточных вод.</w:t>
      </w:r>
    </w:p>
    <w:p w:rsidR="00D55AAC">
      <w:pPr>
        <w:shd w:val="clear" w:color="auto" w:fill="FFFFFF"/>
        <w:ind w:firstLine="709"/>
        <w:jc w:val="both"/>
        <w:rPr>
          <w:color w:val="000000"/>
          <w:sz w:val="26"/>
          <w:szCs w:val="26"/>
        </w:rPr>
      </w:pPr>
      <w:r>
        <w:rPr>
          <w:b/>
          <w:color w:val="000000"/>
          <w:sz w:val="26"/>
          <w:szCs w:val="26"/>
        </w:rPr>
        <w:t>Качество и безопасность воды</w:t>
      </w:r>
      <w:r>
        <w:rPr>
          <w:color w:val="000000"/>
          <w:sz w:val="26"/>
          <w:szCs w:val="26"/>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её температуру.</w:t>
      </w:r>
    </w:p>
    <w:p w:rsidR="00D55AAC">
      <w:pPr>
        <w:shd w:val="clear" w:color="auto" w:fill="FFFFFF"/>
        <w:ind w:firstLine="709"/>
        <w:jc w:val="both"/>
        <w:rPr>
          <w:color w:val="000000"/>
          <w:sz w:val="26"/>
          <w:szCs w:val="26"/>
        </w:rPr>
      </w:pPr>
      <w:r>
        <w:rPr>
          <w:b/>
          <w:color w:val="000000"/>
          <w:sz w:val="26"/>
          <w:szCs w:val="26"/>
        </w:rPr>
        <w:t>Коммерческий учёт воды и сточных вод (далее также - коммерческий учёт)</w:t>
      </w:r>
      <w:r>
        <w:rPr>
          <w:color w:val="000000"/>
          <w:sz w:val="26"/>
          <w:szCs w:val="26"/>
        </w:rPr>
        <w:t xml:space="preserve"> - определение количества поданной (полученной) за определенный период воды, принятых (отведённых) сточных вод с помощью средств измерений (далее - приборы учёта) или расчётным способом.</w:t>
      </w:r>
    </w:p>
    <w:p w:rsidR="00D55AAC">
      <w:pPr>
        <w:shd w:val="clear" w:color="auto" w:fill="FFFFFF"/>
        <w:ind w:firstLine="709"/>
        <w:jc w:val="both"/>
        <w:rPr>
          <w:color w:val="000000"/>
          <w:sz w:val="26"/>
          <w:szCs w:val="26"/>
        </w:rPr>
      </w:pPr>
      <w:r>
        <w:rPr>
          <w:b/>
          <w:color w:val="000000"/>
          <w:sz w:val="26"/>
          <w:szCs w:val="26"/>
        </w:rPr>
        <w:t>Нецентрализованная система холодного водоснабжения</w:t>
      </w:r>
      <w:r>
        <w:rPr>
          <w:color w:val="000000"/>
          <w:sz w:val="26"/>
          <w:szCs w:val="26"/>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D55AAC">
      <w:pPr>
        <w:shd w:val="clear" w:color="auto" w:fill="FFFFFF"/>
        <w:ind w:firstLine="709"/>
        <w:jc w:val="both"/>
        <w:rPr>
          <w:color w:val="000000"/>
          <w:sz w:val="26"/>
          <w:szCs w:val="26"/>
        </w:rPr>
      </w:pPr>
      <w:r>
        <w:rPr>
          <w:b/>
          <w:color w:val="000000"/>
          <w:sz w:val="26"/>
          <w:szCs w:val="26"/>
        </w:rPr>
        <w:t>Питьевая вода</w:t>
      </w:r>
      <w:r>
        <w:rPr>
          <w:color w:val="000000"/>
          <w:sz w:val="26"/>
          <w:szCs w:val="26"/>
        </w:rPr>
        <w:t xml:space="preserve"> - вода, за исключением бутилированной минеральной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D55AAC">
      <w:pPr>
        <w:shd w:val="clear" w:color="auto" w:fill="FFFFFF"/>
        <w:ind w:firstLine="709"/>
        <w:jc w:val="both"/>
        <w:rPr>
          <w:color w:val="000000"/>
          <w:sz w:val="26"/>
          <w:szCs w:val="26"/>
        </w:rPr>
      </w:pPr>
      <w:r>
        <w:rPr>
          <w:b/>
          <w:color w:val="000000"/>
          <w:sz w:val="26"/>
          <w:szCs w:val="26"/>
        </w:rPr>
        <w:t xml:space="preserve">Потери воды из водопроводной сети - </w:t>
      </w:r>
      <w:r>
        <w:rPr>
          <w:color w:val="000000"/>
          <w:sz w:val="26"/>
          <w:szCs w:val="26"/>
        </w:rPr>
        <w:t>это совокупность всех видов технологических потерь, естественной убыли, утечек, хищений воды при её транспортировке, хранении, распределении.</w:t>
      </w:r>
    </w:p>
    <w:p w:rsidR="00D55AAC">
      <w:pPr>
        <w:shd w:val="clear" w:color="auto" w:fill="FFFFFF"/>
        <w:ind w:firstLine="709"/>
        <w:jc w:val="both"/>
        <w:rPr>
          <w:color w:val="000000"/>
          <w:sz w:val="26"/>
          <w:szCs w:val="26"/>
        </w:rPr>
      </w:pPr>
      <w:r>
        <w:rPr>
          <w:b/>
          <w:color w:val="000000"/>
          <w:sz w:val="26"/>
          <w:szCs w:val="26"/>
        </w:rPr>
        <w:t>Состав и свойства сточных вод</w:t>
      </w:r>
      <w:r>
        <w:rPr>
          <w:color w:val="000000"/>
          <w:sz w:val="26"/>
          <w:szCs w:val="26"/>
        </w:rPr>
        <w:t xml:space="preserve"> - 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p w:rsidR="00D55AAC">
      <w:pPr>
        <w:shd w:val="clear" w:color="auto" w:fill="FFFFFF"/>
        <w:ind w:firstLine="709"/>
        <w:jc w:val="both"/>
        <w:rPr>
          <w:color w:val="000000"/>
          <w:sz w:val="26"/>
          <w:szCs w:val="26"/>
        </w:rPr>
      </w:pPr>
      <w:r>
        <w:rPr>
          <w:b/>
          <w:color w:val="000000"/>
          <w:sz w:val="26"/>
          <w:szCs w:val="26"/>
        </w:rPr>
        <w:t xml:space="preserve"> Сточные воды централизованной системы водоотведения (далее - сточные воды)</w:t>
      </w:r>
      <w:r>
        <w:rPr>
          <w:color w:val="000000"/>
          <w:sz w:val="26"/>
          <w:szCs w:val="26"/>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приёма таких вод.</w:t>
      </w:r>
    </w:p>
    <w:p w:rsidR="00D55AAC">
      <w:pPr>
        <w:shd w:val="clear" w:color="auto" w:fill="FFFFFF"/>
        <w:ind w:firstLine="709"/>
        <w:jc w:val="both"/>
        <w:rPr>
          <w:color w:val="000000"/>
          <w:sz w:val="26"/>
          <w:szCs w:val="26"/>
        </w:rPr>
      </w:pPr>
      <w:r>
        <w:rPr>
          <w:b/>
          <w:color w:val="000000"/>
          <w:sz w:val="26"/>
          <w:szCs w:val="26"/>
        </w:rPr>
        <w:t>Схема водоснабжения и водоотведения</w:t>
      </w:r>
      <w:r>
        <w:rPr>
          <w:color w:val="000000"/>
          <w:sz w:val="26"/>
          <w:szCs w:val="26"/>
        </w:rPr>
        <w:t xml:space="preserve"> - совокупность графического (схемы, чертежи, планы подземных коммуникаций на основе топографо-геодезической подосновы, </w:t>
      </w:r>
      <w:r>
        <w:rPr>
          <w:color w:val="000000"/>
          <w:sz w:val="26"/>
          <w:szCs w:val="26"/>
        </w:rPr>
        <w:t>космо</w:t>
      </w:r>
      <w:r>
        <w:rPr>
          <w:color w:val="000000"/>
          <w:sz w:val="26"/>
          <w:szCs w:val="26"/>
        </w:rPr>
        <w:t>-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p w:rsidR="00D55AAC">
      <w:pPr>
        <w:shd w:val="clear" w:color="auto" w:fill="FFFFFF"/>
        <w:ind w:firstLine="709"/>
        <w:jc w:val="both"/>
        <w:rPr>
          <w:color w:val="000000"/>
          <w:sz w:val="26"/>
          <w:szCs w:val="26"/>
        </w:rPr>
      </w:pPr>
      <w:r>
        <w:rPr>
          <w:b/>
          <w:color w:val="000000"/>
          <w:sz w:val="26"/>
          <w:szCs w:val="26"/>
        </w:rPr>
        <w:t>Техническая вода</w:t>
      </w:r>
      <w:r>
        <w:rPr>
          <w:color w:val="000000"/>
          <w:sz w:val="26"/>
          <w:szCs w:val="26"/>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или для производства пищевой продукции.</w:t>
      </w:r>
    </w:p>
    <w:p w:rsidR="00D55AAC">
      <w:pPr>
        <w:shd w:val="clear" w:color="auto" w:fill="FFFFFF"/>
        <w:ind w:firstLine="709"/>
        <w:jc w:val="both"/>
        <w:rPr>
          <w:color w:val="000000"/>
          <w:sz w:val="26"/>
          <w:szCs w:val="26"/>
        </w:rPr>
      </w:pPr>
      <w:r>
        <w:rPr>
          <w:b/>
          <w:color w:val="000000"/>
          <w:sz w:val="26"/>
          <w:szCs w:val="26"/>
        </w:rPr>
        <w:t>Технологическая зона водоснабжения</w:t>
      </w:r>
      <w:r>
        <w:rPr>
          <w:color w:val="000000"/>
          <w:sz w:val="26"/>
          <w:szCs w:val="26"/>
        </w:rPr>
        <w:t>-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rsidR="00D55AAC">
      <w:pPr>
        <w:shd w:val="clear" w:color="auto" w:fill="FFFFFF"/>
        <w:ind w:firstLine="709"/>
        <w:jc w:val="both"/>
        <w:rPr>
          <w:color w:val="000000"/>
          <w:sz w:val="26"/>
          <w:szCs w:val="26"/>
        </w:rPr>
      </w:pPr>
      <w:r>
        <w:rPr>
          <w:b/>
          <w:color w:val="000000"/>
          <w:sz w:val="26"/>
          <w:szCs w:val="26"/>
        </w:rPr>
        <w:t>Технологическая зона водоотведения</w:t>
      </w:r>
      <w:r>
        <w:rPr>
          <w:color w:val="000000"/>
          <w:sz w:val="26"/>
          <w:szCs w:val="26"/>
        </w:rPr>
        <w:t xml:space="preserve"> -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p>
    <w:p w:rsidR="00D55AAC">
      <w:pPr>
        <w:shd w:val="clear" w:color="auto" w:fill="FFFFFF"/>
        <w:ind w:firstLine="709"/>
        <w:jc w:val="both"/>
        <w:rPr>
          <w:color w:val="000000"/>
          <w:sz w:val="26"/>
          <w:szCs w:val="26"/>
        </w:rPr>
      </w:pPr>
      <w:r>
        <w:rPr>
          <w:b/>
          <w:color w:val="000000"/>
          <w:sz w:val="26"/>
          <w:szCs w:val="26"/>
        </w:rPr>
        <w:t>Транспортировка воды (сточных вод)</w:t>
      </w:r>
      <w:r>
        <w:rPr>
          <w:color w:val="000000"/>
          <w:sz w:val="26"/>
          <w:szCs w:val="26"/>
        </w:rPr>
        <w:t xml:space="preserve"> - перемещение воды (сточных вод), осуществляемое с использованием водопроводных (канализационных) сетей.</w:t>
      </w:r>
    </w:p>
    <w:p w:rsidR="00D55AAC">
      <w:pPr>
        <w:shd w:val="clear" w:color="auto" w:fill="FFFFFF"/>
        <w:ind w:firstLine="709"/>
        <w:jc w:val="both"/>
        <w:rPr>
          <w:color w:val="000000"/>
          <w:sz w:val="26"/>
          <w:szCs w:val="26"/>
        </w:rPr>
      </w:pPr>
      <w:r>
        <w:rPr>
          <w:b/>
          <w:color w:val="000000"/>
          <w:sz w:val="26"/>
          <w:szCs w:val="26"/>
        </w:rPr>
        <w:t>Централизованная система водоотведения (канализации) (ЦСВО)</w:t>
      </w:r>
      <w:r>
        <w:rPr>
          <w:color w:val="000000"/>
          <w:sz w:val="26"/>
          <w:szCs w:val="26"/>
        </w:rPr>
        <w:t xml:space="preserve"> - комплекс технологически связанных между собой инженерных сооружений, предназначенных для водоотведения.</w:t>
      </w:r>
    </w:p>
    <w:p w:rsidR="00D55AAC">
      <w:pPr>
        <w:shd w:val="clear" w:color="auto" w:fill="FFFFFF"/>
        <w:ind w:firstLine="709"/>
        <w:jc w:val="both"/>
        <w:rPr>
          <w:color w:val="000000"/>
          <w:sz w:val="26"/>
          <w:szCs w:val="26"/>
        </w:rPr>
      </w:pPr>
      <w:r>
        <w:rPr>
          <w:b/>
          <w:color w:val="000000"/>
          <w:sz w:val="26"/>
          <w:szCs w:val="26"/>
        </w:rPr>
        <w:t>Централизованная система холодного водоснабжения (ЦСХВС)</w:t>
      </w:r>
      <w:r>
        <w:rPr>
          <w:color w:val="000000"/>
          <w:sz w:val="26"/>
          <w:szCs w:val="26"/>
        </w:rPr>
        <w:t xml:space="preserve">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D55AAC">
      <w:pPr>
        <w:tabs>
          <w:tab w:val="left" w:pos="3086"/>
        </w:tabs>
        <w:ind w:firstLine="709"/>
        <w:jc w:val="both"/>
        <w:rPr>
          <w:bCs/>
          <w:sz w:val="26"/>
          <w:szCs w:val="26"/>
        </w:rPr>
      </w:pPr>
      <w:r>
        <w:rPr>
          <w:b/>
          <w:color w:val="000000"/>
          <w:sz w:val="26"/>
          <w:szCs w:val="26"/>
        </w:rPr>
        <w:t>Эксплуатационная зона</w:t>
      </w:r>
      <w:r>
        <w:rPr>
          <w:color w:val="000000"/>
          <w:sz w:val="26"/>
          <w:szCs w:val="26"/>
        </w:rPr>
        <w:t xml:space="preserve"> - зона эксплуатационной ответственности организации, осуществляющей горячее водоснабжение или холодное водоснабжение и (или) водоотведение, определённая по признаку обязанностей (ответственности) организации по эксплуатации централизованных систем водоснабжения и (или) водоотведения.</w:t>
      </w:r>
    </w:p>
    <w:p w:rsidR="00D55AAC">
      <w:pPr>
        <w:tabs>
          <w:tab w:val="left" w:pos="3086"/>
        </w:tabs>
        <w:spacing w:before="120"/>
        <w:ind w:firstLine="709"/>
        <w:rPr>
          <w:b/>
          <w:bCs/>
          <w:sz w:val="26"/>
          <w:szCs w:val="26"/>
        </w:rPr>
      </w:pPr>
      <w:r>
        <w:rPr>
          <w:b/>
          <w:bCs/>
          <w:sz w:val="26"/>
          <w:szCs w:val="26"/>
        </w:rPr>
        <w:t>Список сокращений:</w:t>
      </w:r>
    </w:p>
    <w:p w:rsidR="00D55AAC">
      <w:pPr>
        <w:ind w:firstLine="709"/>
        <w:rPr>
          <w:sz w:val="26"/>
          <w:szCs w:val="26"/>
        </w:rPr>
      </w:pPr>
      <w:r>
        <w:rPr>
          <w:sz w:val="26"/>
          <w:szCs w:val="26"/>
        </w:rPr>
        <w:t>МР – муниципальный район; СП – сельское поселение;</w:t>
      </w:r>
    </w:p>
    <w:p w:rsidR="00D55AAC">
      <w:pPr>
        <w:ind w:firstLine="709"/>
        <w:rPr>
          <w:sz w:val="26"/>
          <w:szCs w:val="26"/>
        </w:rPr>
      </w:pPr>
      <w:r>
        <w:rPr>
          <w:sz w:val="26"/>
          <w:szCs w:val="26"/>
        </w:rPr>
        <w:t>п. – поселок, с. село, д. – деревня;</w:t>
      </w:r>
    </w:p>
    <w:p w:rsidR="00D55AAC">
      <w:pPr>
        <w:ind w:firstLine="709"/>
        <w:rPr>
          <w:sz w:val="26"/>
          <w:szCs w:val="26"/>
        </w:rPr>
      </w:pPr>
      <w:r>
        <w:rPr>
          <w:sz w:val="26"/>
          <w:szCs w:val="26"/>
        </w:rPr>
        <w:t xml:space="preserve">МУП – муниципальное унитарное предприятие; </w:t>
      </w:r>
    </w:p>
    <w:p w:rsidR="00D55AAC">
      <w:pPr>
        <w:ind w:firstLine="709"/>
        <w:rPr>
          <w:sz w:val="26"/>
          <w:szCs w:val="26"/>
        </w:rPr>
      </w:pPr>
      <w:r>
        <w:rPr>
          <w:sz w:val="26"/>
          <w:szCs w:val="26"/>
        </w:rPr>
        <w:t>ООО – общество с ограниченной ответственностью;</w:t>
      </w:r>
    </w:p>
    <w:p w:rsidR="00D55AAC">
      <w:pPr>
        <w:shd w:val="clear" w:color="auto" w:fill="FFFFFF"/>
        <w:ind w:right="708" w:firstLine="567"/>
        <w:jc w:val="both"/>
        <w:rPr>
          <w:color w:val="000000"/>
          <w:sz w:val="26"/>
          <w:szCs w:val="26"/>
        </w:rPr>
      </w:pPr>
      <w:r>
        <w:rPr>
          <w:color w:val="000000"/>
          <w:sz w:val="26"/>
          <w:szCs w:val="26"/>
        </w:rPr>
        <w:t xml:space="preserve">  МКД – многоквартирные дома; ИЖД – индивидуальные жилые дома;</w:t>
      </w:r>
    </w:p>
    <w:p w:rsidR="00D55AAC">
      <w:pPr>
        <w:shd w:val="clear" w:color="auto" w:fill="FFFFFF"/>
        <w:ind w:right="708" w:firstLine="709"/>
        <w:jc w:val="both"/>
        <w:rPr>
          <w:color w:val="000000"/>
          <w:sz w:val="26"/>
          <w:szCs w:val="26"/>
        </w:rPr>
      </w:pPr>
      <w:r>
        <w:rPr>
          <w:color w:val="000000"/>
          <w:sz w:val="26"/>
          <w:szCs w:val="26"/>
        </w:rPr>
        <w:t>ВПУ – водоподготовительная установка, станция очистки воды;</w:t>
      </w:r>
    </w:p>
    <w:p w:rsidR="00D55AAC">
      <w:pPr>
        <w:shd w:val="clear" w:color="auto" w:fill="FFFFFF"/>
        <w:ind w:right="708" w:firstLine="709"/>
        <w:jc w:val="both"/>
        <w:rPr>
          <w:color w:val="000000"/>
          <w:sz w:val="26"/>
          <w:szCs w:val="26"/>
        </w:rPr>
      </w:pPr>
      <w:r>
        <w:rPr>
          <w:color w:val="000000"/>
          <w:sz w:val="26"/>
          <w:szCs w:val="26"/>
        </w:rPr>
        <w:t>ВКХ – водопроводно-канализационное хозяйство;</w:t>
      </w:r>
    </w:p>
    <w:p w:rsidR="00D55AAC">
      <w:pPr>
        <w:ind w:firstLine="709"/>
        <w:rPr>
          <w:sz w:val="26"/>
          <w:szCs w:val="26"/>
        </w:rPr>
      </w:pPr>
      <w:r>
        <w:rPr>
          <w:sz w:val="26"/>
          <w:szCs w:val="26"/>
        </w:rPr>
        <w:t>ЦСВС – централизованная система водоснабжения;</w:t>
      </w:r>
    </w:p>
    <w:p w:rsidR="00D55AAC">
      <w:pPr>
        <w:ind w:firstLine="709"/>
        <w:rPr>
          <w:sz w:val="26"/>
          <w:szCs w:val="26"/>
        </w:rPr>
      </w:pPr>
      <w:r>
        <w:rPr>
          <w:sz w:val="26"/>
          <w:szCs w:val="26"/>
        </w:rPr>
        <w:t>ЦСВО – централизованная система водоотведения;</w:t>
      </w:r>
    </w:p>
    <w:p w:rsidR="00D55AAC">
      <w:pPr>
        <w:ind w:firstLine="709"/>
        <w:rPr>
          <w:sz w:val="26"/>
          <w:szCs w:val="26"/>
        </w:rPr>
      </w:pPr>
      <w:r>
        <w:rPr>
          <w:sz w:val="26"/>
          <w:szCs w:val="26"/>
        </w:rPr>
        <w:t>ЗСО – зона санитарной охраны;</w:t>
      </w:r>
    </w:p>
    <w:p w:rsidR="00D55AAC">
      <w:pPr>
        <w:ind w:firstLine="709"/>
        <w:rPr>
          <w:sz w:val="26"/>
          <w:szCs w:val="26"/>
        </w:rPr>
      </w:pPr>
      <w:r>
        <w:rPr>
          <w:sz w:val="26"/>
          <w:szCs w:val="26"/>
        </w:rPr>
        <w:t>ВНБ – водонапорная башня;</w:t>
      </w:r>
    </w:p>
    <w:p w:rsidR="00D55AAC">
      <w:pPr>
        <w:ind w:firstLine="709"/>
        <w:rPr>
          <w:sz w:val="26"/>
          <w:szCs w:val="26"/>
        </w:rPr>
      </w:pPr>
      <w:r>
        <w:rPr>
          <w:sz w:val="26"/>
          <w:szCs w:val="26"/>
        </w:rPr>
        <w:t xml:space="preserve">ХВС - </w:t>
      </w:r>
      <w:r>
        <w:rPr>
          <w:color w:val="000000"/>
          <w:sz w:val="26"/>
          <w:szCs w:val="26"/>
        </w:rPr>
        <w:t>холодное водоснабжение;</w:t>
      </w:r>
    </w:p>
    <w:p w:rsidR="00D55AAC">
      <w:pPr>
        <w:ind w:firstLine="709"/>
        <w:rPr>
          <w:sz w:val="26"/>
          <w:szCs w:val="26"/>
        </w:rPr>
      </w:pPr>
      <w:r>
        <w:rPr>
          <w:sz w:val="26"/>
          <w:szCs w:val="26"/>
        </w:rPr>
        <w:t>ГВС – горячее водоснабжение;</w:t>
      </w:r>
    </w:p>
    <w:p w:rsidR="00D55AAC">
      <w:pPr>
        <w:ind w:firstLine="709"/>
        <w:rPr>
          <w:sz w:val="26"/>
          <w:szCs w:val="26"/>
        </w:rPr>
      </w:pPr>
      <w:r>
        <w:rPr>
          <w:sz w:val="26"/>
          <w:szCs w:val="26"/>
        </w:rPr>
        <w:t>НС    – насосная станция;</w:t>
      </w:r>
    </w:p>
    <w:p w:rsidR="00D55AAC">
      <w:pPr>
        <w:ind w:firstLine="709"/>
        <w:rPr>
          <w:sz w:val="26"/>
          <w:szCs w:val="26"/>
        </w:rPr>
      </w:pPr>
      <w:r>
        <w:rPr>
          <w:sz w:val="26"/>
          <w:szCs w:val="26"/>
        </w:rPr>
        <w:t>КНС – канализационная насосная станция;</w:t>
      </w:r>
    </w:p>
    <w:p w:rsidR="00D55AAC">
      <w:pPr>
        <w:ind w:firstLine="709"/>
        <w:rPr>
          <w:sz w:val="26"/>
          <w:szCs w:val="26"/>
        </w:rPr>
      </w:pPr>
      <w:r>
        <w:rPr>
          <w:sz w:val="26"/>
          <w:szCs w:val="26"/>
        </w:rPr>
        <w:t>ОСК – очистные сооружения канализации;</w:t>
      </w:r>
    </w:p>
    <w:p w:rsidR="00D55AAC">
      <w:pPr>
        <w:ind w:firstLine="709"/>
        <w:rPr>
          <w:sz w:val="26"/>
          <w:szCs w:val="26"/>
        </w:rPr>
      </w:pPr>
      <w:r>
        <w:rPr>
          <w:sz w:val="26"/>
          <w:szCs w:val="26"/>
        </w:rPr>
        <w:t>РЧВ – резервуар чистой воды;</w:t>
      </w:r>
    </w:p>
    <w:p w:rsidR="00D55AAC">
      <w:pPr>
        <w:ind w:left="709"/>
        <w:rPr>
          <w:color w:val="000000"/>
          <w:sz w:val="26"/>
          <w:szCs w:val="26"/>
        </w:rPr>
      </w:pPr>
      <w:r>
        <w:rPr>
          <w:color w:val="000000"/>
          <w:sz w:val="26"/>
          <w:szCs w:val="26"/>
        </w:rPr>
        <w:t>ЧРП – частотно-регулируемый привод.</w:t>
      </w:r>
    </w:p>
    <w:p w:rsidR="00D55AAC">
      <w:pPr>
        <w:ind w:left="709"/>
        <w:rPr>
          <w:color w:val="000000"/>
          <w:sz w:val="26"/>
          <w:szCs w:val="26"/>
        </w:rPr>
      </w:pPr>
    </w:p>
    <w:p w:rsidR="00D55AAC">
      <w:pPr>
        <w:ind w:left="709"/>
        <w:rPr>
          <w:color w:val="000000"/>
          <w:sz w:val="26"/>
          <w:szCs w:val="26"/>
        </w:rPr>
      </w:pPr>
    </w:p>
    <w:p w:rsidR="00D55AAC">
      <w:pPr>
        <w:spacing w:after="240"/>
        <w:jc w:val="center"/>
        <w:rPr>
          <w:b/>
          <w:sz w:val="28"/>
          <w:szCs w:val="28"/>
        </w:rPr>
      </w:pPr>
      <w:r>
        <w:rPr>
          <w:b/>
          <w:sz w:val="28"/>
          <w:szCs w:val="28"/>
        </w:rPr>
        <w:t>Глава 1. Общие сведения о Кузьмищенском сельском поселении.</w:t>
      </w:r>
    </w:p>
    <w:p w:rsidR="00D55AAC" w:rsidP="00FB2CB6">
      <w:pPr>
        <w:pStyle w:val="ListParagraph"/>
        <w:numPr>
          <w:ilvl w:val="0"/>
          <w:numId w:val="1"/>
        </w:numPr>
        <w:spacing w:before="120" w:after="120"/>
        <w:ind w:left="777" w:hanging="357"/>
        <w:contextualSpacing w:val="0"/>
        <w:rPr>
          <w:b/>
          <w:sz w:val="26"/>
          <w:szCs w:val="26"/>
        </w:rPr>
      </w:pPr>
      <w:r>
        <w:rPr>
          <w:b/>
          <w:sz w:val="28"/>
          <w:szCs w:val="28"/>
        </w:rPr>
        <w:t>Географическое расположение Кузьмищенского сельского поселения</w:t>
      </w:r>
      <w:r>
        <w:rPr>
          <w:b/>
          <w:sz w:val="26"/>
          <w:szCs w:val="26"/>
        </w:rPr>
        <w:t>.</w:t>
      </w:r>
    </w:p>
    <w:p w:rsidR="00D55AAC">
      <w:pPr>
        <w:pStyle w:val="ListParagraph"/>
        <w:spacing w:before="120" w:after="120"/>
        <w:ind w:left="0" w:firstLine="709"/>
        <w:jc w:val="both"/>
        <w:rPr>
          <w:rFonts w:cs="Times New Roman"/>
          <w:spacing w:val="-10"/>
          <w:sz w:val="26"/>
          <w:szCs w:val="26"/>
        </w:rPr>
      </w:pPr>
      <w:r>
        <w:rPr>
          <w:rFonts w:cs="Times New Roman"/>
          <w:color w:val="202122"/>
          <w:sz w:val="26"/>
          <w:szCs w:val="26"/>
        </w:rPr>
        <w:t>Кузьмищенское сельское поселение образовано </w:t>
      </w:r>
      <w:r>
        <w:fldChar w:fldCharType="begin"/>
      </w:r>
      <w:r>
        <w:instrText xml:space="preserve"> HYPERLINK "https://ru.wikipedia.org/wiki/30_декабря" \t "30 декабря" </w:instrText>
      </w:r>
      <w:r>
        <w:fldChar w:fldCharType="separate"/>
      </w:r>
      <w:r>
        <w:rPr>
          <w:rFonts w:cs="Times New Roman"/>
          <w:sz w:val="26"/>
          <w:szCs w:val="26"/>
        </w:rPr>
        <w:t>30 декабря</w:t>
      </w:r>
      <w:r>
        <w:fldChar w:fldCharType="end"/>
      </w:r>
      <w:r>
        <w:rPr>
          <w:rFonts w:cs="Times New Roman"/>
          <w:sz w:val="26"/>
          <w:szCs w:val="26"/>
        </w:rPr>
        <w:t> </w:t>
      </w:r>
      <w:r>
        <w:fldChar w:fldCharType="begin"/>
      </w:r>
      <w:r>
        <w:instrText xml:space="preserve"> HYPERLINK "https://ru.wikipedia.org/wiki/2004_год" \t "2004 год" </w:instrText>
      </w:r>
      <w:r>
        <w:fldChar w:fldCharType="separate"/>
      </w:r>
      <w:r>
        <w:rPr>
          <w:rFonts w:cs="Times New Roman"/>
          <w:sz w:val="26"/>
          <w:szCs w:val="26"/>
        </w:rPr>
        <w:t>2004 года</w:t>
      </w:r>
      <w:r>
        <w:fldChar w:fldCharType="end"/>
      </w:r>
      <w:r>
        <w:rPr>
          <w:rFonts w:cs="Times New Roman"/>
          <w:color w:val="202122"/>
          <w:sz w:val="26"/>
          <w:szCs w:val="26"/>
        </w:rPr>
        <w:t> в соответствии с Законом Костромской области № 237-ЗКО.</w:t>
      </w:r>
    </w:p>
    <w:p w:rsidR="00D55AAC">
      <w:pPr>
        <w:pStyle w:val="ListParagraph"/>
        <w:spacing w:before="120" w:after="120"/>
        <w:ind w:left="0" w:firstLine="709"/>
        <w:jc w:val="both"/>
        <w:rPr>
          <w:spacing w:val="-10"/>
          <w:sz w:val="26"/>
          <w:szCs w:val="26"/>
        </w:rPr>
      </w:pPr>
      <w:r>
        <w:rPr>
          <w:spacing w:val="-10"/>
          <w:sz w:val="26"/>
          <w:szCs w:val="26"/>
        </w:rPr>
        <w:t>Муниципальное образование расположено в северо-восточной части Костромского муниципального района, к северо-востоку от города Костромы и граничит:</w:t>
      </w:r>
    </w:p>
    <w:p w:rsidR="00D55AAC">
      <w:pPr>
        <w:pStyle w:val="ListParagraph"/>
        <w:tabs>
          <w:tab w:val="left" w:pos="1560"/>
        </w:tabs>
        <w:ind w:left="0" w:firstLine="420"/>
        <w:jc w:val="both"/>
        <w:rPr>
          <w:spacing w:val="-10"/>
          <w:sz w:val="26"/>
          <w:szCs w:val="26"/>
        </w:rPr>
      </w:pPr>
      <w:r>
        <w:rPr>
          <w:spacing w:val="-10"/>
          <w:sz w:val="26"/>
          <w:szCs w:val="26"/>
        </w:rPr>
        <w:t xml:space="preserve">- на севере – с территорией Сущевского и Кузнецовского сельских поселений Костромского муниципального района; </w:t>
      </w:r>
    </w:p>
    <w:p w:rsidR="00D55AAC">
      <w:pPr>
        <w:pStyle w:val="ListParagraph"/>
        <w:tabs>
          <w:tab w:val="left" w:pos="1560"/>
        </w:tabs>
        <w:ind w:left="142"/>
        <w:jc w:val="both"/>
        <w:rPr>
          <w:spacing w:val="-10"/>
          <w:sz w:val="26"/>
          <w:szCs w:val="26"/>
        </w:rPr>
      </w:pPr>
      <w:r>
        <w:rPr>
          <w:spacing w:val="-10"/>
          <w:sz w:val="26"/>
          <w:szCs w:val="26"/>
        </w:rPr>
        <w:t xml:space="preserve"> - на юге – с территорией Никольского сельского поселения Костромского муниципального района;</w:t>
      </w:r>
    </w:p>
    <w:p w:rsidR="00D55AAC">
      <w:pPr>
        <w:pStyle w:val="ListParagraph"/>
        <w:tabs>
          <w:tab w:val="left" w:pos="1560"/>
        </w:tabs>
        <w:ind w:left="0"/>
        <w:jc w:val="both"/>
        <w:rPr>
          <w:spacing w:val="-10"/>
          <w:sz w:val="26"/>
          <w:szCs w:val="26"/>
        </w:rPr>
      </w:pPr>
      <w:r>
        <w:rPr>
          <w:spacing w:val="-10"/>
          <w:sz w:val="26"/>
          <w:szCs w:val="26"/>
        </w:rPr>
        <w:t xml:space="preserve">      - на востоке – с территорией </w:t>
      </w:r>
      <w:r>
        <w:rPr>
          <w:spacing w:val="-10"/>
          <w:sz w:val="26"/>
          <w:szCs w:val="26"/>
        </w:rPr>
        <w:t>Судиславского</w:t>
      </w:r>
      <w:r>
        <w:rPr>
          <w:spacing w:val="-10"/>
          <w:sz w:val="26"/>
          <w:szCs w:val="26"/>
        </w:rPr>
        <w:t xml:space="preserve"> муниципального района;</w:t>
      </w:r>
    </w:p>
    <w:p w:rsidR="00D55AAC">
      <w:pPr>
        <w:tabs>
          <w:tab w:val="left" w:pos="1560"/>
        </w:tabs>
        <w:ind w:left="284"/>
        <w:jc w:val="both"/>
        <w:rPr>
          <w:spacing w:val="-10"/>
          <w:sz w:val="26"/>
          <w:szCs w:val="26"/>
        </w:rPr>
      </w:pPr>
      <w:r>
        <w:rPr>
          <w:spacing w:val="-10"/>
          <w:sz w:val="26"/>
          <w:szCs w:val="26"/>
        </w:rPr>
        <w:t xml:space="preserve">- на западе – с территориями </w:t>
      </w:r>
      <w:r>
        <w:rPr>
          <w:spacing w:val="-10"/>
          <w:sz w:val="26"/>
          <w:szCs w:val="26"/>
        </w:rPr>
        <w:t>Апраксинского</w:t>
      </w:r>
      <w:r>
        <w:rPr>
          <w:spacing w:val="-10"/>
          <w:sz w:val="26"/>
          <w:szCs w:val="26"/>
        </w:rPr>
        <w:t xml:space="preserve"> сельского поселения Костромского муниципального района и городского округа город Кострома.</w:t>
      </w:r>
    </w:p>
    <w:p w:rsidR="00D55AAC">
      <w:pPr>
        <w:jc w:val="both"/>
        <w:rPr>
          <w:sz w:val="26"/>
          <w:szCs w:val="26"/>
        </w:rPr>
      </w:pPr>
      <w:r>
        <w:rPr>
          <w:spacing w:val="-10"/>
          <w:sz w:val="26"/>
          <w:szCs w:val="26"/>
        </w:rPr>
        <w:t>Площадь территории муниципального образования составляет 101,6 км</w:t>
      </w:r>
      <w:r>
        <w:rPr>
          <w:spacing w:val="-10"/>
          <w:sz w:val="26"/>
          <w:szCs w:val="26"/>
          <w:vertAlign w:val="superscript"/>
        </w:rPr>
        <w:t>2</w:t>
      </w:r>
      <w:r>
        <w:rPr>
          <w:spacing w:val="-10"/>
          <w:sz w:val="26"/>
          <w:szCs w:val="26"/>
        </w:rPr>
        <w:t>.</w:t>
      </w:r>
    </w:p>
    <w:p w:rsidR="00D55AAC">
      <w:pPr>
        <w:tabs>
          <w:tab w:val="left" w:pos="1560"/>
        </w:tabs>
        <w:ind w:firstLine="567"/>
        <w:jc w:val="both"/>
        <w:rPr>
          <w:spacing w:val="-10"/>
          <w:sz w:val="26"/>
          <w:szCs w:val="26"/>
        </w:rPr>
      </w:pPr>
      <w:r>
        <w:rPr>
          <w:spacing w:val="-10"/>
          <w:sz w:val="26"/>
          <w:szCs w:val="26"/>
        </w:rPr>
        <w:t xml:space="preserve"> Административный центр поселения – д. Кузьмищи, расположен на расстоянии 4 км от районного и областного центра – город Кострома и связан с ним автомобильной дорогой «Кострома – Сусанино - Буй».</w:t>
      </w:r>
    </w:p>
    <w:p w:rsidR="00D55AAC">
      <w:pPr>
        <w:ind w:firstLine="567"/>
        <w:jc w:val="both"/>
        <w:rPr>
          <w:spacing w:val="-10"/>
          <w:sz w:val="26"/>
          <w:szCs w:val="26"/>
        </w:rPr>
      </w:pPr>
      <w:r>
        <w:rPr>
          <w:spacing w:val="-10"/>
          <w:sz w:val="26"/>
          <w:szCs w:val="26"/>
        </w:rPr>
        <w:t xml:space="preserve">Почтовый адрес администрации Кузьмищенского сельского поселения: </w:t>
      </w:r>
    </w:p>
    <w:p w:rsidR="00D55AAC">
      <w:pPr>
        <w:tabs>
          <w:tab w:val="left" w:pos="1560"/>
        </w:tabs>
        <w:ind w:firstLine="567"/>
        <w:jc w:val="both"/>
        <w:rPr>
          <w:color w:val="333333"/>
          <w:sz w:val="26"/>
          <w:szCs w:val="26"/>
        </w:rPr>
      </w:pPr>
      <w:r>
        <w:rPr>
          <w:color w:val="333333"/>
          <w:sz w:val="26"/>
          <w:szCs w:val="26"/>
        </w:rPr>
        <w:t xml:space="preserve">156520, Костромская область, Костромской район, д. Кузьмищи, ул. Зеленая, дом 6. </w:t>
      </w:r>
    </w:p>
    <w:p w:rsidR="00D55AAC">
      <w:pPr>
        <w:tabs>
          <w:tab w:val="left" w:pos="1560"/>
        </w:tabs>
        <w:spacing w:after="120"/>
        <w:ind w:firstLine="567"/>
        <w:jc w:val="both"/>
        <w:rPr>
          <w:spacing w:val="-10"/>
          <w:sz w:val="26"/>
          <w:szCs w:val="26"/>
        </w:rPr>
      </w:pPr>
      <w:r>
        <w:rPr>
          <w:spacing w:val="-10"/>
          <w:sz w:val="26"/>
          <w:szCs w:val="26"/>
        </w:rPr>
        <w:t>Глава сельского поселения – Голубева Оксана Николаевна.</w:t>
      </w:r>
    </w:p>
    <w:p w:rsidR="00D55AAC">
      <w:pPr>
        <w:tabs>
          <w:tab w:val="left" w:pos="1560"/>
        </w:tabs>
        <w:jc w:val="center"/>
        <w:rPr>
          <w:spacing w:val="-10"/>
          <w:sz w:val="26"/>
          <w:szCs w:val="26"/>
        </w:rPr>
      </w:pPr>
      <w:r>
        <w:rPr>
          <w:noProof/>
        </w:rPr>
        <w:drawing>
          <wp:inline distT="0" distB="0" distL="0" distR="0">
            <wp:extent cx="5254975" cy="5086350"/>
            <wp:effectExtent l="19050" t="0" r="2825" b="0"/>
            <wp:docPr id="1" name="Рисунок 3" descr="D:\Схемы водоснабжения\Костромской район\Схема водоснабжения Кузьмищенского СП\Карта Кузьмищенского С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D:\Схемы водоснабжения\Костромской район\Схема водоснабжения Кузьмищенского СП\Карта Кузьмищенского СП.png"/>
                    <pic:cNvPicPr>
                      <a:picLocks noChangeAspect="1" noChangeArrowheads="1"/>
                    </pic:cNvPicPr>
                  </pic:nvPicPr>
                  <pic:blipFill>
                    <a:blip xmlns:r="http://schemas.openxmlformats.org/officeDocument/2006/relationships" r:embed="rId5"/>
                    <a:stretch>
                      <a:fillRect/>
                    </a:stretch>
                  </pic:blipFill>
                  <pic:spPr bwMode="auto">
                    <a:xfrm>
                      <a:off x="0" y="0"/>
                      <a:ext cx="5258043" cy="5089319"/>
                    </a:xfrm>
                    <a:prstGeom prst="rect">
                      <a:avLst/>
                    </a:prstGeom>
                  </pic:spPr>
                </pic:pic>
              </a:graphicData>
            </a:graphic>
          </wp:inline>
        </w:drawing>
      </w:r>
    </w:p>
    <w:p w:rsidR="00D55AAC">
      <w:pPr>
        <w:spacing w:before="120"/>
        <w:ind w:firstLine="567"/>
        <w:jc w:val="both"/>
        <w:rPr>
          <w:sz w:val="26"/>
          <w:szCs w:val="26"/>
        </w:rPr>
      </w:pPr>
      <w:r>
        <w:rPr>
          <w:sz w:val="26"/>
          <w:szCs w:val="26"/>
        </w:rPr>
        <w:t>Рисунок 1.1.1 – Расположение Кузьмищенского СП на карте Костромского района</w:t>
      </w:r>
    </w:p>
    <w:p w:rsidR="00D55AAC">
      <w:pPr>
        <w:pStyle w:val="ListParagraph"/>
        <w:numPr>
          <w:ilvl w:val="0"/>
          <w:numId w:val="1"/>
        </w:numPr>
        <w:spacing w:after="240"/>
        <w:ind w:left="777" w:hanging="357"/>
        <w:jc w:val="center"/>
        <w:rPr>
          <w:b/>
          <w:sz w:val="26"/>
          <w:szCs w:val="26"/>
        </w:rPr>
      </w:pPr>
      <w:r>
        <w:rPr>
          <w:b/>
          <w:sz w:val="28"/>
          <w:szCs w:val="28"/>
        </w:rPr>
        <w:t>Численность населения и ее динамика</w:t>
      </w:r>
      <w:r>
        <w:rPr>
          <w:b/>
          <w:sz w:val="26"/>
          <w:szCs w:val="26"/>
        </w:rPr>
        <w:t>.</w:t>
      </w:r>
    </w:p>
    <w:p w:rsidR="00D55AAC">
      <w:pPr>
        <w:spacing w:after="120"/>
        <w:ind w:left="420"/>
        <w:jc w:val="center"/>
        <w:rPr>
          <w:sz w:val="26"/>
          <w:szCs w:val="26"/>
        </w:rPr>
      </w:pPr>
      <w:r>
        <w:rPr>
          <w:sz w:val="26"/>
          <w:szCs w:val="26"/>
        </w:rPr>
        <w:t>Таблица 2.1. Численность населения за предыдущие годы и прогноз на 2035 г.</w:t>
      </w:r>
    </w:p>
    <w:tbl>
      <w:tblPr>
        <w:tblW w:w="10323" w:type="dxa"/>
        <w:tblInd w:w="-5" w:type="dxa"/>
        <w:tblLayout w:type="fixed"/>
        <w:tblCellMar>
          <w:left w:w="28" w:type="dxa"/>
          <w:right w:w="28" w:type="dxa"/>
        </w:tblCellMar>
        <w:tblLook w:val="04A0"/>
      </w:tblPr>
      <w:tblGrid>
        <w:gridCol w:w="737"/>
        <w:gridCol w:w="737"/>
        <w:gridCol w:w="738"/>
        <w:gridCol w:w="737"/>
        <w:gridCol w:w="737"/>
        <w:gridCol w:w="736"/>
        <w:gridCol w:w="737"/>
        <w:gridCol w:w="737"/>
        <w:gridCol w:w="736"/>
        <w:gridCol w:w="738"/>
        <w:gridCol w:w="738"/>
        <w:gridCol w:w="738"/>
        <w:gridCol w:w="739"/>
        <w:gridCol w:w="738"/>
      </w:tblGrid>
      <w:tr>
        <w:tblPrEx>
          <w:tblW w:w="10323" w:type="dxa"/>
          <w:tblInd w:w="-5" w:type="dxa"/>
          <w:tblLayout w:type="fixed"/>
          <w:tblCellMar>
            <w:left w:w="28" w:type="dxa"/>
            <w:right w:w="28" w:type="dxa"/>
          </w:tblCellMar>
          <w:tblLook w:val="04A0"/>
        </w:tblPrEx>
        <w:tc>
          <w:tcPr>
            <w:tcW w:w="10322" w:type="dxa"/>
            <w:gridSpan w:val="14"/>
            <w:tcBorders>
              <w:top w:val="single" w:sz="4" w:space="0" w:color="000000"/>
              <w:left w:val="single" w:sz="4" w:space="0" w:color="000000"/>
              <w:bottom w:val="single" w:sz="4" w:space="0" w:color="000000"/>
              <w:right w:val="single" w:sz="4" w:space="0" w:color="000000"/>
            </w:tcBorders>
          </w:tcPr>
          <w:p w:rsidR="00D55AAC">
            <w:pPr>
              <w:widowControl w:val="0"/>
              <w:jc w:val="center"/>
              <w:rPr>
                <w:szCs w:val="26"/>
                <w:lang w:eastAsia="en-US"/>
              </w:rPr>
            </w:pPr>
            <w:r>
              <w:rPr>
                <w:sz w:val="26"/>
                <w:szCs w:val="26"/>
                <w:lang w:eastAsia="en-US"/>
              </w:rPr>
              <w:t xml:space="preserve">Численность населения </w:t>
            </w:r>
            <w:r>
              <w:rPr>
                <w:spacing w:val="-10"/>
                <w:sz w:val="26"/>
                <w:szCs w:val="26"/>
              </w:rPr>
              <w:t>Кузьмищенского СП</w:t>
            </w:r>
            <w:r>
              <w:rPr>
                <w:sz w:val="26"/>
                <w:szCs w:val="26"/>
                <w:lang w:eastAsia="en-US"/>
              </w:rPr>
              <w:t>, чел.</w:t>
            </w:r>
          </w:p>
        </w:tc>
      </w:tr>
      <w:tr>
        <w:tblPrEx>
          <w:tblW w:w="10323" w:type="dxa"/>
          <w:tblInd w:w="-5" w:type="dxa"/>
          <w:tblLayout w:type="fixed"/>
          <w:tblCellMar>
            <w:left w:w="28" w:type="dxa"/>
            <w:right w:w="28" w:type="dxa"/>
          </w:tblCellMar>
          <w:tblLook w:val="04A0"/>
        </w:tblPrEx>
        <w:trPr>
          <w:trHeight w:val="109"/>
        </w:trPr>
        <w:tc>
          <w:tcPr>
            <w:tcW w:w="2211" w:type="dxa"/>
            <w:gridSpan w:val="3"/>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szCs w:val="26"/>
                <w:lang w:eastAsia="en-US"/>
              </w:rPr>
            </w:pPr>
            <w:r>
              <w:rPr>
                <w:sz w:val="26"/>
                <w:szCs w:val="26"/>
                <w:lang w:eastAsia="en-US"/>
              </w:rPr>
              <w:t>факт, годы</w:t>
            </w:r>
          </w:p>
        </w:tc>
        <w:tc>
          <w:tcPr>
            <w:tcW w:w="8111" w:type="dxa"/>
            <w:gridSpan w:val="11"/>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szCs w:val="26"/>
                <w:lang w:eastAsia="en-US"/>
              </w:rPr>
            </w:pPr>
            <w:r>
              <w:rPr>
                <w:sz w:val="26"/>
                <w:szCs w:val="26"/>
                <w:lang w:eastAsia="en-US"/>
              </w:rPr>
              <w:t>прогноз, годы</w:t>
            </w:r>
          </w:p>
        </w:tc>
      </w:tr>
      <w:tr>
        <w:tblPrEx>
          <w:tblW w:w="10323" w:type="dxa"/>
          <w:tblInd w:w="-5" w:type="dxa"/>
          <w:tblLayout w:type="fixed"/>
          <w:tblCellMar>
            <w:left w:w="28" w:type="dxa"/>
            <w:right w:w="28" w:type="dxa"/>
          </w:tblCellMar>
          <w:tblLook w:val="04A0"/>
        </w:tblPrEx>
        <w:trPr>
          <w:trHeight w:val="109"/>
        </w:trPr>
        <w:tc>
          <w:tcPr>
            <w:tcW w:w="7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2022</w:t>
            </w:r>
          </w:p>
        </w:tc>
        <w:tc>
          <w:tcPr>
            <w:tcW w:w="737"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lang w:eastAsia="en-US"/>
              </w:rPr>
            </w:pPr>
            <w:r>
              <w:rPr>
                <w:lang w:eastAsia="en-US"/>
              </w:rPr>
              <w:t>2023</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2024</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lang w:eastAsia="en-US"/>
              </w:rPr>
            </w:pPr>
            <w:r>
              <w:rPr>
                <w:lang w:eastAsia="en-US"/>
              </w:rPr>
              <w:t>2025</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2026</w:t>
            </w:r>
          </w:p>
        </w:tc>
        <w:tc>
          <w:tcPr>
            <w:tcW w:w="73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2027</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lang w:eastAsia="en-US"/>
              </w:rPr>
            </w:pPr>
            <w:r>
              <w:rPr>
                <w:lang w:eastAsia="en-US"/>
              </w:rPr>
              <w:t>2028</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2029</w:t>
            </w:r>
          </w:p>
        </w:tc>
        <w:tc>
          <w:tcPr>
            <w:tcW w:w="73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2030</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2031.</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2032</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3033</w:t>
            </w:r>
          </w:p>
        </w:tc>
        <w:tc>
          <w:tcPr>
            <w:tcW w:w="7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2034</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2035</w:t>
            </w:r>
          </w:p>
        </w:tc>
      </w:tr>
      <w:tr>
        <w:tblPrEx>
          <w:tblW w:w="10323" w:type="dxa"/>
          <w:tblInd w:w="-5" w:type="dxa"/>
          <w:tblLayout w:type="fixed"/>
          <w:tblCellMar>
            <w:left w:w="28" w:type="dxa"/>
            <w:right w:w="28" w:type="dxa"/>
          </w:tblCellMar>
          <w:tblLook w:val="04A0"/>
        </w:tblPrEx>
        <w:trPr>
          <w:trHeight w:val="241"/>
        </w:trPr>
        <w:tc>
          <w:tcPr>
            <w:tcW w:w="7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1133</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202122"/>
              </w:rPr>
            </w:pPr>
            <w:r>
              <w:rPr>
                <w:color w:val="202122"/>
              </w:rPr>
              <w:t>1130</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t>1195</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202122"/>
              </w:rPr>
            </w:pPr>
            <w:r>
              <w:rPr>
                <w:color w:val="202122"/>
              </w:rPr>
              <w:t>1200</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1205</w:t>
            </w:r>
          </w:p>
        </w:tc>
        <w:tc>
          <w:tcPr>
            <w:tcW w:w="73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1210</w:t>
            </w:r>
          </w:p>
        </w:tc>
        <w:tc>
          <w:tcPr>
            <w:tcW w:w="7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202122"/>
              </w:rPr>
            </w:pPr>
            <w:r>
              <w:rPr>
                <w:color w:val="202122"/>
              </w:rPr>
              <w:t>1215</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1220</w:t>
            </w:r>
          </w:p>
        </w:tc>
        <w:tc>
          <w:tcPr>
            <w:tcW w:w="73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1225</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1230</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1235</w:t>
            </w:r>
          </w:p>
        </w:tc>
        <w:tc>
          <w:tcPr>
            <w:tcW w:w="7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1240</w:t>
            </w:r>
          </w:p>
        </w:tc>
        <w:tc>
          <w:tcPr>
            <w:tcW w:w="7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1245</w:t>
            </w:r>
          </w:p>
        </w:tc>
        <w:tc>
          <w:tcPr>
            <w:tcW w:w="7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202122"/>
              </w:rPr>
            </w:pPr>
            <w:r>
              <w:rPr>
                <w:color w:val="202122"/>
              </w:rPr>
              <w:t>1250</w:t>
            </w:r>
          </w:p>
        </w:tc>
      </w:tr>
    </w:tbl>
    <w:p w:rsidR="00D55AAC">
      <w:pPr>
        <w:spacing w:before="120"/>
        <w:ind w:firstLine="708"/>
        <w:jc w:val="both"/>
        <w:rPr>
          <w:spacing w:val="-10"/>
          <w:sz w:val="26"/>
          <w:szCs w:val="26"/>
        </w:rPr>
      </w:pPr>
      <w:r>
        <w:rPr>
          <w:sz w:val="26"/>
          <w:szCs w:val="26"/>
        </w:rPr>
        <w:t xml:space="preserve">Как следует из предоставленного прогноза, численность сельского поселения прекратила снижаться, и благодаря большому индивидуальному жилищному строительству и имеет тенденцию к увеличению, что обеспечивается выделением на территории </w:t>
      </w:r>
      <w:r>
        <w:rPr>
          <w:spacing w:val="-10"/>
          <w:sz w:val="26"/>
          <w:szCs w:val="26"/>
        </w:rPr>
        <w:t>Кузьмищенского</w:t>
      </w:r>
      <w:r>
        <w:rPr>
          <w:sz w:val="26"/>
          <w:szCs w:val="26"/>
        </w:rPr>
        <w:t xml:space="preserve"> сельского поселения земельных участков под строительство жилых домов.</w:t>
      </w:r>
    </w:p>
    <w:p w:rsidR="00D55AAC">
      <w:pPr>
        <w:ind w:firstLine="420"/>
        <w:jc w:val="both"/>
        <w:rPr>
          <w:color w:val="000000"/>
          <w:sz w:val="28"/>
          <w:szCs w:val="28"/>
          <w:shd w:val="clear" w:color="auto" w:fill="FFFFFF"/>
        </w:rPr>
      </w:pPr>
      <w:r>
        <w:rPr>
          <w:spacing w:val="-10"/>
          <w:sz w:val="26"/>
          <w:szCs w:val="26"/>
        </w:rPr>
        <w:t>В состав сельского поселения входит 16 населенных пункта, из них проживают</w:t>
      </w:r>
      <w:r>
        <w:rPr>
          <w:spacing w:val="-10"/>
          <w:sz w:val="26"/>
          <w:szCs w:val="26"/>
        </w:rPr>
        <w:br/>
        <w:t>в 14 населенных пунктах. В 2-х населенных пункта проживает от 1 до 2 человек.</w:t>
      </w:r>
      <w:r>
        <w:rPr>
          <w:spacing w:val="-10"/>
          <w:sz w:val="26"/>
          <w:szCs w:val="26"/>
        </w:rPr>
        <w:br/>
        <w:t>Сведения о численности населения по населенным пунктам, количество хозяйств</w:t>
      </w:r>
      <w:r>
        <w:rPr>
          <w:spacing w:val="-10"/>
          <w:sz w:val="26"/>
          <w:szCs w:val="26"/>
        </w:rPr>
        <w:br/>
        <w:t>приведены в таблице 2.2.</w:t>
      </w:r>
    </w:p>
    <w:p w:rsidR="00D55AAC">
      <w:pPr>
        <w:spacing w:before="120"/>
        <w:ind w:left="420"/>
        <w:jc w:val="center"/>
        <w:rPr>
          <w:b/>
          <w:color w:val="000000"/>
          <w:sz w:val="26"/>
          <w:szCs w:val="26"/>
        </w:rPr>
      </w:pPr>
      <w:r>
        <w:rPr>
          <w:color w:val="000000"/>
          <w:sz w:val="26"/>
          <w:szCs w:val="26"/>
          <w:shd w:val="clear" w:color="auto" w:fill="FFFFFF"/>
        </w:rPr>
        <w:t xml:space="preserve">Таблица 2.2. </w:t>
      </w:r>
      <w:r>
        <w:rPr>
          <w:color w:val="000000"/>
          <w:sz w:val="26"/>
          <w:szCs w:val="26"/>
        </w:rPr>
        <w:t xml:space="preserve">Численность населения </w:t>
      </w:r>
      <w:r>
        <w:rPr>
          <w:spacing w:val="-10"/>
          <w:sz w:val="26"/>
          <w:szCs w:val="26"/>
        </w:rPr>
        <w:t>Кузьмищенского</w:t>
      </w:r>
      <w:r>
        <w:rPr>
          <w:color w:val="000000"/>
          <w:sz w:val="26"/>
          <w:szCs w:val="26"/>
        </w:rPr>
        <w:t xml:space="preserve"> сельского поселения</w:t>
      </w:r>
    </w:p>
    <w:p w:rsidR="00D55AAC">
      <w:pPr>
        <w:spacing w:after="120"/>
        <w:ind w:left="420"/>
        <w:jc w:val="center"/>
        <w:rPr>
          <w:color w:val="000000"/>
          <w:sz w:val="26"/>
          <w:szCs w:val="26"/>
        </w:rPr>
      </w:pPr>
      <w:r>
        <w:rPr>
          <w:color w:val="000000"/>
          <w:sz w:val="26"/>
          <w:szCs w:val="26"/>
        </w:rPr>
        <w:t xml:space="preserve">по населенным пунктам на 01.01.2024 г. </w:t>
      </w:r>
    </w:p>
    <w:tbl>
      <w:tblPr>
        <w:tblW w:w="7904" w:type="dxa"/>
        <w:tblInd w:w="1101" w:type="dxa"/>
        <w:tblLayout w:type="fixed"/>
        <w:tblLook w:val="01E0"/>
      </w:tblPr>
      <w:tblGrid>
        <w:gridCol w:w="851"/>
        <w:gridCol w:w="3997"/>
        <w:gridCol w:w="3056"/>
      </w:tblGrid>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 п/п</w:t>
            </w:r>
          </w:p>
        </w:tc>
        <w:tc>
          <w:tcPr>
            <w:tcW w:w="3997"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Наименование населенных пунктов</w:t>
            </w:r>
          </w:p>
        </w:tc>
        <w:tc>
          <w:tcPr>
            <w:tcW w:w="305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Количество населения, чел.</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 xml:space="preserve">д. </w:t>
            </w:r>
            <w:r>
              <w:rPr>
                <w:color w:val="202122"/>
              </w:rPr>
              <w:t>Александрицино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Cs/>
                <w:color w:val="202122"/>
              </w:rPr>
            </w:pPr>
            <w:r>
              <w:rPr>
                <w:bCs/>
                <w:color w:val="202122"/>
              </w:rPr>
              <w:t>2</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pPr>
              <w:widowControl w:val="0"/>
              <w:jc w:val="center"/>
              <w:rPr>
                <w:color w:val="000000"/>
              </w:rPr>
            </w:pPr>
            <w:r>
              <w:rPr>
                <w:color w:val="000000"/>
              </w:rPr>
              <w:t>2.</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rPr>
                <w:color w:val="202122"/>
              </w:rPr>
            </w:pPr>
            <w:r>
              <w:rPr>
                <w:color w:val="202122"/>
              </w:rPr>
              <w:t>д. Башутино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jc w:val="center"/>
              <w:rPr>
                <w:bCs/>
                <w:color w:val="202122"/>
              </w:rPr>
            </w:pPr>
            <w:r>
              <w:rPr>
                <w:bCs/>
                <w:color w:val="202122"/>
              </w:rPr>
              <w:t>195</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3</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 xml:space="preserve">д. </w:t>
            </w:r>
            <w:r>
              <w:rPr>
                <w:color w:val="202122"/>
              </w:rPr>
              <w:t>Брино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Cs/>
                <w:color w:val="202122"/>
              </w:rPr>
            </w:pPr>
            <w:r>
              <w:rPr>
                <w:bCs/>
                <w:color w:val="202122"/>
              </w:rPr>
              <w:t>14</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pPr>
              <w:widowControl w:val="0"/>
              <w:jc w:val="center"/>
              <w:rPr>
                <w:color w:val="000000"/>
              </w:rPr>
            </w:pPr>
            <w:r>
              <w:rPr>
                <w:color w:val="000000"/>
              </w:rPr>
              <w:t>4.</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rPr>
                <w:color w:val="202122"/>
              </w:rPr>
            </w:pPr>
            <w:r>
              <w:rPr>
                <w:color w:val="202122"/>
              </w:rPr>
              <w:t xml:space="preserve">д. </w:t>
            </w:r>
            <w:r>
              <w:rPr>
                <w:color w:val="202122"/>
              </w:rPr>
              <w:t>Бурово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jc w:val="center"/>
              <w:rPr>
                <w:bCs/>
                <w:color w:val="202122"/>
              </w:rPr>
            </w:pPr>
            <w:r>
              <w:rPr>
                <w:bCs/>
                <w:color w:val="202122"/>
              </w:rPr>
              <w:t>13</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5</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д. Константиново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Cs/>
                <w:color w:val="202122"/>
              </w:rPr>
            </w:pPr>
            <w:r>
              <w:rPr>
                <w:bCs/>
                <w:color w:val="202122"/>
              </w:rPr>
              <w:t>31</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6.</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 xml:space="preserve">д. </w:t>
            </w:r>
            <w:r>
              <w:rPr>
                <w:color w:val="202122"/>
              </w:rPr>
              <w:t>Кузовцово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Cs/>
                <w:color w:val="202122"/>
              </w:rPr>
            </w:pPr>
            <w:r>
              <w:rPr>
                <w:bCs/>
                <w:color w:val="202122"/>
              </w:rPr>
              <w:t>13</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pPr>
              <w:widowControl w:val="0"/>
              <w:jc w:val="center"/>
              <w:rPr>
                <w:color w:val="000000"/>
              </w:rPr>
            </w:pPr>
            <w:r>
              <w:rPr>
                <w:color w:val="000000"/>
              </w:rPr>
              <w:t>7.</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rPr>
                <w:color w:val="202122"/>
              </w:rPr>
            </w:pPr>
            <w:r>
              <w:rPr>
                <w:color w:val="202122"/>
              </w:rPr>
              <w:t>д. Кузьмищи</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jc w:val="center"/>
              <w:rPr>
                <w:bCs/>
                <w:color w:val="202122"/>
              </w:rPr>
            </w:pPr>
            <w:r>
              <w:rPr>
                <w:bCs/>
                <w:color w:val="202122"/>
              </w:rPr>
              <w:t>751</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pPr>
              <w:widowControl w:val="0"/>
              <w:jc w:val="center"/>
              <w:rPr>
                <w:color w:val="000000"/>
              </w:rPr>
            </w:pPr>
            <w:r>
              <w:rPr>
                <w:color w:val="000000"/>
              </w:rPr>
              <w:t>8.</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rPr>
                <w:color w:val="202122"/>
              </w:rPr>
            </w:pPr>
            <w:r>
              <w:rPr>
                <w:color w:val="202122"/>
              </w:rPr>
              <w:t xml:space="preserve">д. </w:t>
            </w:r>
            <w:r>
              <w:rPr>
                <w:color w:val="202122"/>
              </w:rPr>
              <w:t>Медениково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jc w:val="center"/>
              <w:rPr>
                <w:bCs/>
                <w:color w:val="202122"/>
              </w:rPr>
            </w:pPr>
            <w:r>
              <w:rPr>
                <w:bCs/>
                <w:color w:val="202122"/>
              </w:rPr>
              <w:t>29</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pPr>
              <w:widowControl w:val="0"/>
              <w:jc w:val="center"/>
              <w:rPr>
                <w:color w:val="000000"/>
              </w:rPr>
            </w:pPr>
            <w:r>
              <w:rPr>
                <w:color w:val="000000"/>
              </w:rPr>
              <w:t>9.</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rPr>
                <w:color w:val="202122"/>
              </w:rPr>
            </w:pPr>
            <w:r>
              <w:rPr>
                <w:color w:val="202122"/>
              </w:rPr>
              <w:t>д. Молодеево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jc w:val="center"/>
              <w:rPr>
                <w:bCs/>
                <w:color w:val="202122"/>
              </w:rPr>
            </w:pPr>
            <w:r>
              <w:rPr>
                <w:bCs/>
                <w:color w:val="202122"/>
              </w:rPr>
              <w:t>70</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10.</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д. Панино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Cs/>
                <w:color w:val="202122"/>
              </w:rPr>
            </w:pPr>
            <w:r>
              <w:rPr>
                <w:bCs/>
                <w:color w:val="202122"/>
              </w:rPr>
              <w:t>9</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11.</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 xml:space="preserve">д. </w:t>
            </w:r>
            <w:r>
              <w:rPr>
                <w:color w:val="202122"/>
              </w:rPr>
              <w:t>Прудищи</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Cs/>
                <w:color w:val="202122"/>
              </w:rPr>
            </w:pPr>
            <w:r>
              <w:rPr>
                <w:bCs/>
                <w:color w:val="202122"/>
              </w:rPr>
              <w:t>8</w:t>
            </w:r>
          </w:p>
        </w:tc>
      </w:tr>
      <w:tr>
        <w:tblPrEx>
          <w:tblW w:w="7904" w:type="dxa"/>
          <w:tblInd w:w="1101" w:type="dxa"/>
          <w:tblLayout w:type="fixed"/>
          <w:tblLook w:val="01E0"/>
        </w:tblPrEx>
        <w:trPr>
          <w:trHeight w:val="70"/>
        </w:trPr>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55AAC">
            <w:pPr>
              <w:widowControl w:val="0"/>
              <w:jc w:val="center"/>
              <w:rPr>
                <w:color w:val="000000"/>
              </w:rPr>
            </w:pPr>
            <w:r>
              <w:rPr>
                <w:color w:val="000000"/>
              </w:rPr>
              <w:t>12.</w:t>
            </w:r>
          </w:p>
        </w:tc>
        <w:tc>
          <w:tcPr>
            <w:tcW w:w="39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rPr>
                <w:color w:val="202122"/>
              </w:rPr>
            </w:pPr>
            <w:r>
              <w:rPr>
                <w:color w:val="202122"/>
              </w:rPr>
              <w:t>д. Сенцово</w:t>
            </w:r>
          </w:p>
        </w:tc>
        <w:tc>
          <w:tcPr>
            <w:tcW w:w="3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55AAC">
            <w:pPr>
              <w:widowControl w:val="0"/>
              <w:jc w:val="center"/>
              <w:rPr>
                <w:bCs/>
                <w:color w:val="202122"/>
              </w:rPr>
            </w:pPr>
            <w:r>
              <w:rPr>
                <w:bCs/>
                <w:color w:val="202122"/>
              </w:rPr>
              <w:t>51</w:t>
            </w:r>
          </w:p>
        </w:tc>
      </w:tr>
      <w:tr>
        <w:tblPrEx>
          <w:tblW w:w="7904" w:type="dxa"/>
          <w:tblInd w:w="1101" w:type="dxa"/>
          <w:tblLayout w:type="fixed"/>
          <w:tblLook w:val="01E0"/>
        </w:tblPrEx>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13.</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д. Слобода</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Cs/>
                <w:color w:val="202122"/>
              </w:rPr>
            </w:pPr>
            <w:r>
              <w:rPr>
                <w:bCs/>
                <w:color w:val="202122"/>
              </w:rPr>
              <w:t>1</w:t>
            </w:r>
          </w:p>
        </w:tc>
      </w:tr>
      <w:tr>
        <w:tblPrEx>
          <w:tblW w:w="7904" w:type="dxa"/>
          <w:tblInd w:w="1101" w:type="dxa"/>
          <w:tblLayout w:type="fixed"/>
          <w:tblLook w:val="01E0"/>
        </w:tblPrEx>
        <w:trPr>
          <w:trHeight w:val="21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rPr>
                <w:color w:val="000000"/>
              </w:rPr>
            </w:pPr>
            <w:r>
              <w:rPr>
                <w:color w:val="000000"/>
              </w:rPr>
              <w:t xml:space="preserve">   14.</w:t>
            </w: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 xml:space="preserve">д. </w:t>
            </w:r>
            <w:r>
              <w:rPr>
                <w:color w:val="202122"/>
              </w:rPr>
              <w:t>Стропеево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Cs/>
                <w:color w:val="202122"/>
              </w:rPr>
            </w:pPr>
            <w:r>
              <w:rPr>
                <w:bCs/>
                <w:color w:val="202122"/>
              </w:rPr>
              <w:t>8</w:t>
            </w:r>
          </w:p>
        </w:tc>
      </w:tr>
      <w:tr>
        <w:tblPrEx>
          <w:tblW w:w="7904" w:type="dxa"/>
          <w:tblInd w:w="1101" w:type="dxa"/>
          <w:tblLayout w:type="fixed"/>
          <w:tblLook w:val="01E0"/>
        </w:tblPrEx>
        <w:trPr>
          <w:trHeight w:val="215"/>
        </w:trPr>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p>
        </w:tc>
        <w:tc>
          <w:tcPr>
            <w:tcW w:w="3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202122"/>
              </w:rPr>
            </w:pPr>
            <w:r>
              <w:rPr>
                <w:color w:val="202122"/>
              </w:rPr>
              <w:t>Итого</w:t>
            </w:r>
          </w:p>
        </w:tc>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Cs/>
                <w:color w:val="202122"/>
              </w:rPr>
            </w:pPr>
            <w:r>
              <w:rPr>
                <w:bCs/>
                <w:color w:val="202122"/>
              </w:rPr>
              <w:fldChar w:fldCharType="begin"/>
            </w:r>
            <w:r w:rsidR="00DD21FE">
              <w:rPr>
                <w:bCs/>
                <w:color w:val="202122"/>
              </w:rPr>
              <w:instrText xml:space="preserve"> =SUM(ABOVE)</w:instrText>
            </w:r>
            <w:r>
              <w:rPr>
                <w:bCs/>
                <w:color w:val="202122"/>
              </w:rPr>
              <w:fldChar w:fldCharType="separate"/>
            </w:r>
            <w:r w:rsidR="00DD21FE">
              <w:rPr>
                <w:bCs/>
                <w:color w:val="202122"/>
              </w:rPr>
              <w:t>1195</w:t>
            </w:r>
            <w:r>
              <w:rPr>
                <w:bCs/>
                <w:color w:val="202122"/>
              </w:rPr>
              <w:fldChar w:fldCharType="end"/>
            </w:r>
          </w:p>
        </w:tc>
      </w:tr>
    </w:tbl>
    <w:p w:rsidR="00D55AAC">
      <w:pPr>
        <w:pStyle w:val="ListParagraph"/>
        <w:spacing w:after="240"/>
        <w:ind w:left="780"/>
        <w:contextualSpacing w:val="0"/>
        <w:rPr>
          <w:spacing w:val="-10"/>
        </w:rPr>
      </w:pPr>
      <w:r>
        <w:rPr>
          <w:rFonts w:cs="Times New Roman"/>
          <w:spacing w:val="-10"/>
        </w:rPr>
        <w:t>Примечание: темным цветом выделены населенные пункты, имеющ</w:t>
      </w:r>
      <w:r>
        <w:rPr>
          <w:spacing w:val="-10"/>
        </w:rPr>
        <w:t>ие ЦСВС</w:t>
      </w:r>
    </w:p>
    <w:p w:rsidR="00D55AAC">
      <w:pPr>
        <w:pStyle w:val="ListParagraph"/>
        <w:numPr>
          <w:ilvl w:val="0"/>
          <w:numId w:val="1"/>
        </w:numPr>
        <w:spacing w:after="200"/>
        <w:ind w:left="924" w:hanging="357"/>
        <w:contextualSpacing w:val="0"/>
        <w:jc w:val="center"/>
        <w:rPr>
          <w:b/>
          <w:spacing w:val="-10"/>
          <w:sz w:val="28"/>
          <w:szCs w:val="28"/>
        </w:rPr>
      </w:pPr>
      <w:r>
        <w:rPr>
          <w:b/>
          <w:spacing w:val="-10"/>
          <w:sz w:val="28"/>
          <w:szCs w:val="28"/>
        </w:rPr>
        <w:t>Действующие предприятия и организации на территории сельского поселения</w:t>
      </w:r>
    </w:p>
    <w:p w:rsidR="00D55AAC">
      <w:pPr>
        <w:ind w:firstLine="708"/>
        <w:jc w:val="both"/>
        <w:rPr>
          <w:spacing w:val="-10"/>
          <w:sz w:val="26"/>
          <w:szCs w:val="26"/>
        </w:rPr>
      </w:pPr>
      <w:r>
        <w:rPr>
          <w:spacing w:val="-10"/>
          <w:sz w:val="26"/>
          <w:szCs w:val="26"/>
        </w:rPr>
        <w:t xml:space="preserve">На территории Кузьмищенского сельского поселения расположены и действуют следующие предприятия и организации: </w:t>
      </w:r>
    </w:p>
    <w:p w:rsidR="00D55AAC">
      <w:pPr>
        <w:jc w:val="both"/>
        <w:rPr>
          <w:spacing w:val="-10"/>
          <w:sz w:val="26"/>
          <w:szCs w:val="26"/>
        </w:rPr>
      </w:pPr>
      <w:r>
        <w:rPr>
          <w:spacing w:val="-10"/>
          <w:sz w:val="26"/>
          <w:szCs w:val="26"/>
        </w:rPr>
        <w:t>1). Предприятия ЖКХ: МУП «Коммунсервис» Костромского района; ООО «Коммунальные системы», МУП города Костромы «Костромагорводоканал».</w:t>
      </w:r>
    </w:p>
    <w:p w:rsidR="00D55AAC">
      <w:pPr>
        <w:jc w:val="both"/>
        <w:rPr>
          <w:spacing w:val="-10"/>
          <w:sz w:val="26"/>
          <w:szCs w:val="26"/>
        </w:rPr>
      </w:pPr>
      <w:r>
        <w:rPr>
          <w:spacing w:val="-10"/>
          <w:sz w:val="26"/>
          <w:szCs w:val="26"/>
        </w:rPr>
        <w:t xml:space="preserve">2). Сельскохозяйственные предприятия, предприятия по заготовке и первичной обработке древесины (пилорамы), ООО «Фортуна», ИП Образцов В.А.; </w:t>
      </w:r>
    </w:p>
    <w:p w:rsidR="00D55AAC">
      <w:pPr>
        <w:tabs>
          <w:tab w:val="left" w:pos="1620"/>
        </w:tabs>
        <w:jc w:val="both"/>
        <w:rPr>
          <w:sz w:val="26"/>
          <w:szCs w:val="26"/>
          <w:shd w:val="clear" w:color="auto" w:fill="FFFFFF"/>
        </w:rPr>
      </w:pPr>
      <w:r>
        <w:rPr>
          <w:spacing w:val="-10"/>
          <w:sz w:val="26"/>
          <w:szCs w:val="26"/>
        </w:rPr>
        <w:t xml:space="preserve">3). Образовательные учреждения: </w:t>
      </w:r>
      <w:r>
        <w:rPr>
          <w:sz w:val="26"/>
          <w:szCs w:val="26"/>
          <w:shd w:val="clear" w:color="auto" w:fill="FFFFFF"/>
        </w:rPr>
        <w:t xml:space="preserve">МОУ </w:t>
      </w:r>
      <w:r>
        <w:rPr>
          <w:sz w:val="26"/>
          <w:szCs w:val="26"/>
          <w:shd w:val="clear" w:color="auto" w:fill="FFFFFF"/>
        </w:rPr>
        <w:t>Кузьмищенская</w:t>
      </w:r>
      <w:r>
        <w:rPr>
          <w:sz w:val="26"/>
          <w:szCs w:val="26"/>
          <w:shd w:val="clear" w:color="auto" w:fill="FFFFFF"/>
        </w:rPr>
        <w:t xml:space="preserve"> общеобразовательная школа, детский сад «Ладушки».</w:t>
      </w:r>
    </w:p>
    <w:p w:rsidR="00D55AAC">
      <w:pPr>
        <w:tabs>
          <w:tab w:val="left" w:pos="1620"/>
        </w:tabs>
        <w:jc w:val="both"/>
        <w:rPr>
          <w:sz w:val="26"/>
          <w:szCs w:val="26"/>
          <w:shd w:val="clear" w:color="auto" w:fill="FFFFFF"/>
        </w:rPr>
      </w:pPr>
      <w:r>
        <w:rPr>
          <w:sz w:val="26"/>
          <w:szCs w:val="26"/>
          <w:shd w:val="clear" w:color="auto" w:fill="FFFFFF"/>
        </w:rPr>
        <w:t>4). Медицинские учреждения: ФАП в д. Кузьмищи,</w:t>
      </w:r>
    </w:p>
    <w:p w:rsidR="00D55AAC">
      <w:pPr>
        <w:tabs>
          <w:tab w:val="left" w:pos="1620"/>
        </w:tabs>
        <w:jc w:val="both"/>
        <w:rPr>
          <w:sz w:val="26"/>
          <w:szCs w:val="26"/>
          <w:shd w:val="clear" w:color="auto" w:fill="FFFFFF"/>
        </w:rPr>
      </w:pPr>
      <w:r>
        <w:rPr>
          <w:sz w:val="26"/>
          <w:szCs w:val="26"/>
          <w:shd w:val="clear" w:color="auto" w:fill="FFFFFF"/>
        </w:rPr>
        <w:t xml:space="preserve">5). Учреждения культуры и спорта: Дом культуры в д. Кузьмищи, </w:t>
      </w:r>
    </w:p>
    <w:p w:rsidR="00D55AAC">
      <w:pPr>
        <w:tabs>
          <w:tab w:val="left" w:pos="1620"/>
        </w:tabs>
        <w:jc w:val="both"/>
        <w:rPr>
          <w:sz w:val="26"/>
          <w:szCs w:val="26"/>
          <w:shd w:val="clear" w:color="auto" w:fill="FFFFFF"/>
        </w:rPr>
      </w:pPr>
      <w:r>
        <w:rPr>
          <w:sz w:val="26"/>
          <w:szCs w:val="26"/>
          <w:shd w:val="clear" w:color="auto" w:fill="FFFFFF"/>
        </w:rPr>
        <w:t xml:space="preserve">6). </w:t>
      </w:r>
      <w:r>
        <w:rPr>
          <w:spacing w:val="-10"/>
          <w:sz w:val="26"/>
          <w:szCs w:val="26"/>
        </w:rPr>
        <w:t xml:space="preserve">Отделение «Почта России» </w:t>
      </w:r>
      <w:r>
        <w:rPr>
          <w:sz w:val="26"/>
          <w:szCs w:val="26"/>
          <w:shd w:val="clear" w:color="auto" w:fill="FFFFFF"/>
        </w:rPr>
        <w:t>д. Кузьмищи.</w:t>
      </w:r>
    </w:p>
    <w:p w:rsidR="00D55AAC">
      <w:pPr>
        <w:pStyle w:val="ListParagraph"/>
        <w:numPr>
          <w:ilvl w:val="0"/>
          <w:numId w:val="1"/>
        </w:numPr>
        <w:spacing w:after="200"/>
        <w:ind w:left="777" w:hanging="357"/>
        <w:contextualSpacing w:val="0"/>
        <w:jc w:val="center"/>
        <w:rPr>
          <w:b/>
          <w:sz w:val="28"/>
          <w:szCs w:val="28"/>
        </w:rPr>
      </w:pPr>
      <w:r>
        <w:rPr>
          <w:b/>
          <w:sz w:val="28"/>
          <w:szCs w:val="28"/>
        </w:rPr>
        <w:t>Климатология Костромского района</w:t>
      </w:r>
    </w:p>
    <w:p w:rsidR="00D55AAC">
      <w:pPr>
        <w:ind w:firstLine="567"/>
        <w:jc w:val="both"/>
        <w:rPr>
          <w:sz w:val="26"/>
          <w:szCs w:val="26"/>
        </w:rPr>
      </w:pPr>
      <w:r>
        <w:rPr>
          <w:sz w:val="26"/>
          <w:szCs w:val="26"/>
        </w:rPr>
        <w:t>Костромской район относится к 1-й климатической зоне Костромской области.</w:t>
      </w:r>
    </w:p>
    <w:p w:rsidR="00D55AAC">
      <w:pPr>
        <w:ind w:firstLine="567"/>
        <w:jc w:val="both"/>
        <w:rPr>
          <w:sz w:val="26"/>
          <w:szCs w:val="26"/>
        </w:rPr>
      </w:pPr>
      <w:r>
        <w:rPr>
          <w:sz w:val="26"/>
          <w:szCs w:val="26"/>
        </w:rPr>
        <w:t>Климат Костромского муниципального района умеренно континентальный</w:t>
      </w:r>
      <w:r>
        <w:rPr>
          <w:sz w:val="26"/>
          <w:szCs w:val="26"/>
        </w:rPr>
        <w:br/>
        <w:t>с продолжительной холодной многоснежной зимой и сравнительно коротким тёплым дождливым летом. Преобладающее направление ветра юго-западное, средняя скорость ветра 3,9 м/с. Продолжительность периода холодного водоснабжения составляет 365 дней, продолжительность периода горячего водоснабжения – 351 день. В соответствии</w:t>
      </w:r>
      <w:r>
        <w:rPr>
          <w:sz w:val="26"/>
          <w:szCs w:val="26"/>
        </w:rPr>
        <w:br/>
        <w:t>с СП 131.13330.2020 и информации с ближайшей метеорологической станции климатологические параметры Костромского района составляют:</w:t>
      </w:r>
    </w:p>
    <w:p w:rsidR="00D55AAC">
      <w:pPr>
        <w:spacing w:before="120" w:after="120"/>
        <w:ind w:firstLine="425"/>
        <w:jc w:val="center"/>
        <w:rPr>
          <w:sz w:val="26"/>
          <w:szCs w:val="26"/>
        </w:rPr>
      </w:pPr>
      <w:r>
        <w:rPr>
          <w:sz w:val="26"/>
          <w:szCs w:val="26"/>
        </w:rPr>
        <w:t>Таблица 4.1. Температура наружного воздуха и грунта</w:t>
      </w:r>
    </w:p>
    <w:tbl>
      <w:tblPr>
        <w:tblW w:w="10141" w:type="dxa"/>
        <w:tblInd w:w="28" w:type="dxa"/>
        <w:tblLayout w:type="fixed"/>
        <w:tblCellMar>
          <w:left w:w="28" w:type="dxa"/>
          <w:right w:w="28" w:type="dxa"/>
        </w:tblCellMar>
        <w:tblLook w:val="04A0"/>
      </w:tblPr>
      <w:tblGrid>
        <w:gridCol w:w="1405"/>
        <w:gridCol w:w="562"/>
        <w:gridCol w:w="565"/>
        <w:gridCol w:w="587"/>
        <w:gridCol w:w="619"/>
        <w:gridCol w:w="590"/>
        <w:gridCol w:w="592"/>
        <w:gridCol w:w="590"/>
        <w:gridCol w:w="593"/>
        <w:gridCol w:w="706"/>
        <w:gridCol w:w="714"/>
        <w:gridCol w:w="587"/>
        <w:gridCol w:w="592"/>
        <w:gridCol w:w="593"/>
        <w:gridCol w:w="770"/>
        <w:gridCol w:w="76"/>
      </w:tblGrid>
      <w:tr>
        <w:tblPrEx>
          <w:tblW w:w="10141" w:type="dxa"/>
          <w:tblInd w:w="28" w:type="dxa"/>
          <w:tblLayout w:type="fixed"/>
          <w:tblCellMar>
            <w:left w:w="28" w:type="dxa"/>
            <w:right w:w="28" w:type="dxa"/>
          </w:tblCellMar>
          <w:tblLook w:val="04A0"/>
        </w:tblPrEx>
        <w:trPr>
          <w:cantSplit/>
          <w:trHeight w:val="1076"/>
        </w:trPr>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месяц</w:t>
            </w:r>
          </w:p>
        </w:tc>
        <w:tc>
          <w:tcPr>
            <w:tcW w:w="563"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январь</w:t>
            </w:r>
          </w:p>
        </w:tc>
        <w:tc>
          <w:tcPr>
            <w:tcW w:w="566"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февраль</w:t>
            </w:r>
          </w:p>
        </w:tc>
        <w:tc>
          <w:tcPr>
            <w:tcW w:w="588"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март</w:t>
            </w:r>
          </w:p>
        </w:tc>
        <w:tc>
          <w:tcPr>
            <w:tcW w:w="620"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5"/>
              <w:jc w:val="center"/>
              <w:rPr>
                <w:color w:val="282828"/>
              </w:rPr>
            </w:pPr>
            <w:r>
              <w:rPr>
                <w:color w:val="282828"/>
              </w:rPr>
              <w:t>апрель</w:t>
            </w:r>
          </w:p>
        </w:tc>
        <w:tc>
          <w:tcPr>
            <w:tcW w:w="591"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май</w:t>
            </w:r>
          </w:p>
        </w:tc>
        <w:tc>
          <w:tcPr>
            <w:tcW w:w="592"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июнь</w:t>
            </w:r>
          </w:p>
        </w:tc>
        <w:tc>
          <w:tcPr>
            <w:tcW w:w="590"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июль</w:t>
            </w:r>
          </w:p>
        </w:tc>
        <w:tc>
          <w:tcPr>
            <w:tcW w:w="593"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август</w:t>
            </w:r>
          </w:p>
        </w:tc>
        <w:tc>
          <w:tcPr>
            <w:tcW w:w="706"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rPr>
                <w:color w:val="282828"/>
              </w:rPr>
            </w:pPr>
            <w:r>
              <w:rPr>
                <w:color w:val="282828"/>
              </w:rPr>
              <w:t>сентябрь</w:t>
            </w:r>
          </w:p>
        </w:tc>
        <w:tc>
          <w:tcPr>
            <w:tcW w:w="714"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октябрь</w:t>
            </w:r>
          </w:p>
        </w:tc>
        <w:tc>
          <w:tcPr>
            <w:tcW w:w="587"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ноябрь</w:t>
            </w:r>
          </w:p>
        </w:tc>
        <w:tc>
          <w:tcPr>
            <w:tcW w:w="592"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декабрь</w:t>
            </w:r>
          </w:p>
        </w:tc>
        <w:tc>
          <w:tcPr>
            <w:tcW w:w="593"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за год</w:t>
            </w:r>
          </w:p>
        </w:tc>
        <w:tc>
          <w:tcPr>
            <w:tcW w:w="770" w:type="dxa"/>
            <w:tcBorders>
              <w:top w:val="single" w:sz="4" w:space="0" w:color="000000"/>
              <w:bottom w:val="single" w:sz="4" w:space="0" w:color="000000"/>
              <w:right w:val="single" w:sz="4" w:space="0" w:color="000000"/>
            </w:tcBorders>
            <w:shd w:val="clear" w:color="auto" w:fill="auto"/>
            <w:textDirection w:val="btLr"/>
            <w:vAlign w:val="center"/>
          </w:tcPr>
          <w:p w:rsidR="00D55AAC">
            <w:pPr>
              <w:widowControl w:val="0"/>
              <w:ind w:left="113" w:right="113"/>
              <w:jc w:val="center"/>
              <w:rPr>
                <w:color w:val="282828"/>
              </w:rPr>
            </w:pPr>
            <w:r>
              <w:rPr>
                <w:color w:val="282828"/>
              </w:rPr>
              <w:t xml:space="preserve">за </w:t>
            </w:r>
            <w:r>
              <w:rPr>
                <w:color w:val="282828"/>
              </w:rPr>
              <w:t>отоп</w:t>
            </w:r>
            <w:r>
              <w:rPr>
                <w:color w:val="282828"/>
              </w:rPr>
              <w:t>. Период</w:t>
            </w:r>
          </w:p>
        </w:tc>
        <w:tc>
          <w:tcPr>
            <w:tcW w:w="67" w:type="dxa"/>
          </w:tcPr>
          <w:p w:rsidR="00D55AAC">
            <w:pPr>
              <w:widowControl w:val="0"/>
            </w:pPr>
          </w:p>
        </w:tc>
      </w:tr>
      <w:tr>
        <w:tblPrEx>
          <w:tblW w:w="10141" w:type="dxa"/>
          <w:tblInd w:w="28" w:type="dxa"/>
          <w:tblLayout w:type="fixed"/>
          <w:tblCellMar>
            <w:left w:w="28" w:type="dxa"/>
            <w:right w:w="28" w:type="dxa"/>
          </w:tblCellMar>
          <w:tblLook w:val="04A0"/>
        </w:tblPrEx>
        <w:trPr>
          <w:trHeight w:val="20"/>
        </w:trPr>
        <w:tc>
          <w:tcPr>
            <w:tcW w:w="10071" w:type="dxa"/>
            <w:gridSpan w:val="15"/>
            <w:tcBorders>
              <w:top w:val="single" w:sz="4" w:space="0" w:color="000000"/>
              <w:left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температура наружного воздуха</w:t>
            </w:r>
          </w:p>
        </w:tc>
        <w:tc>
          <w:tcPr>
            <w:tcW w:w="67" w:type="dxa"/>
          </w:tcPr>
          <w:p w:rsidR="00D55AAC">
            <w:pPr>
              <w:widowControl w:val="0"/>
            </w:pPr>
          </w:p>
        </w:tc>
      </w:tr>
      <w:tr>
        <w:tblPrEx>
          <w:tblW w:w="10141" w:type="dxa"/>
          <w:tblInd w:w="28" w:type="dxa"/>
          <w:tblLayout w:type="fixed"/>
          <w:tblCellMar>
            <w:left w:w="28" w:type="dxa"/>
            <w:right w:w="28" w:type="dxa"/>
          </w:tblCellMar>
          <w:tblLook w:val="04A0"/>
        </w:tblPrEx>
        <w:trPr>
          <w:trHeight w:val="20"/>
        </w:trPr>
        <w:tc>
          <w:tcPr>
            <w:tcW w:w="1406" w:type="dxa"/>
            <w:tcBorders>
              <w:top w:val="single" w:sz="4" w:space="0" w:color="000000"/>
              <w:left w:val="single" w:sz="4" w:space="0" w:color="000000"/>
              <w:bottom w:val="single" w:sz="4" w:space="0" w:color="000000"/>
            </w:tcBorders>
            <w:shd w:val="clear" w:color="auto" w:fill="auto"/>
            <w:vAlign w:val="center"/>
          </w:tcPr>
          <w:p w:rsidR="00D55AAC">
            <w:pPr>
              <w:widowControl w:val="0"/>
              <w:jc w:val="center"/>
              <w:rPr>
                <w:color w:val="000000"/>
              </w:rPr>
            </w:pPr>
            <w:r>
              <w:rPr>
                <w:color w:val="000000"/>
              </w:rPr>
              <w:t>по СП 131</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-10,5</w:t>
            </w:r>
          </w:p>
        </w:tc>
        <w:tc>
          <w:tcPr>
            <w:tcW w:w="566" w:type="dxa"/>
            <w:tcBorders>
              <w:top w:val="single" w:sz="4" w:space="0" w:color="000000"/>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-9,3</w:t>
            </w:r>
          </w:p>
        </w:tc>
        <w:tc>
          <w:tcPr>
            <w:tcW w:w="588" w:type="dxa"/>
            <w:tcBorders>
              <w:top w:val="single" w:sz="4" w:space="0" w:color="000000"/>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-3,3</w:t>
            </w:r>
          </w:p>
        </w:tc>
        <w:tc>
          <w:tcPr>
            <w:tcW w:w="620" w:type="dxa"/>
            <w:tcBorders>
              <w:top w:val="single" w:sz="4" w:space="0" w:color="000000"/>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4,7</w:t>
            </w:r>
          </w:p>
        </w:tc>
        <w:tc>
          <w:tcPr>
            <w:tcW w:w="591" w:type="dxa"/>
            <w:tcBorders>
              <w:top w:val="single" w:sz="4" w:space="0" w:color="000000"/>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12,0</w:t>
            </w:r>
          </w:p>
        </w:tc>
        <w:tc>
          <w:tcPr>
            <w:tcW w:w="592" w:type="dxa"/>
            <w:tcBorders>
              <w:top w:val="single" w:sz="4" w:space="0" w:color="000000"/>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16,0</w:t>
            </w:r>
          </w:p>
        </w:tc>
        <w:tc>
          <w:tcPr>
            <w:tcW w:w="590" w:type="dxa"/>
            <w:tcBorders>
              <w:top w:val="single" w:sz="4" w:space="0" w:color="000000"/>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18,4</w:t>
            </w:r>
          </w:p>
        </w:tc>
        <w:tc>
          <w:tcPr>
            <w:tcW w:w="593" w:type="dxa"/>
            <w:tcBorders>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16,2</w:t>
            </w:r>
          </w:p>
        </w:tc>
        <w:tc>
          <w:tcPr>
            <w:tcW w:w="706" w:type="dxa"/>
            <w:tcBorders>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10,3</w:t>
            </w:r>
          </w:p>
        </w:tc>
        <w:tc>
          <w:tcPr>
            <w:tcW w:w="714" w:type="dxa"/>
            <w:tcBorders>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3,8</w:t>
            </w:r>
          </w:p>
        </w:tc>
        <w:tc>
          <w:tcPr>
            <w:tcW w:w="587" w:type="dxa"/>
            <w:tcBorders>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592" w:type="dxa"/>
            <w:tcBorders>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-7,6</w:t>
            </w:r>
          </w:p>
        </w:tc>
        <w:tc>
          <w:tcPr>
            <w:tcW w:w="593" w:type="dxa"/>
            <w:tcBorders>
              <w:bottom w:val="single" w:sz="4" w:space="0" w:color="000000"/>
              <w:right w:val="single" w:sz="4" w:space="0" w:color="000000"/>
            </w:tcBorders>
            <w:shd w:val="clear" w:color="auto" w:fill="auto"/>
            <w:vAlign w:val="center"/>
          </w:tcPr>
          <w:p w:rsidR="00D55AAC">
            <w:pPr>
              <w:pStyle w:val="ConsPlusNormal0"/>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770" w:type="dxa"/>
            <w:tcBorders>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-3,6</w:t>
            </w:r>
          </w:p>
        </w:tc>
        <w:tc>
          <w:tcPr>
            <w:tcW w:w="67" w:type="dxa"/>
          </w:tcPr>
          <w:p w:rsidR="00D55AAC">
            <w:pPr>
              <w:widowControl w:val="0"/>
            </w:pPr>
          </w:p>
        </w:tc>
      </w:tr>
      <w:tr>
        <w:tblPrEx>
          <w:tblW w:w="10141" w:type="dxa"/>
          <w:tblInd w:w="28" w:type="dxa"/>
          <w:tblLayout w:type="fixed"/>
          <w:tblCellMar>
            <w:left w:w="28" w:type="dxa"/>
            <w:right w:w="28" w:type="dxa"/>
          </w:tblCellMar>
          <w:tblLook w:val="04A0"/>
        </w:tblPrEx>
        <w:trPr>
          <w:trHeight w:val="20"/>
        </w:trPr>
        <w:tc>
          <w:tcPr>
            <w:tcW w:w="1406" w:type="dxa"/>
            <w:tcBorders>
              <w:top w:val="single" w:sz="4" w:space="0" w:color="000000"/>
              <w:left w:val="single" w:sz="4" w:space="0" w:color="000000"/>
              <w:bottom w:val="single" w:sz="4" w:space="0" w:color="000000"/>
            </w:tcBorders>
            <w:shd w:val="clear" w:color="auto" w:fill="auto"/>
            <w:vAlign w:val="center"/>
          </w:tcPr>
          <w:p w:rsidR="00D55AAC">
            <w:pPr>
              <w:widowControl w:val="0"/>
              <w:jc w:val="center"/>
              <w:rPr>
                <w:color w:val="000000"/>
              </w:rPr>
            </w:pPr>
            <w:r>
              <w:rPr>
                <w:color w:val="000000"/>
              </w:rPr>
              <w:t>факт за 5 лет</w:t>
            </w:r>
          </w:p>
        </w:tc>
        <w:tc>
          <w:tcPr>
            <w:tcW w:w="56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55AAC">
            <w:pPr>
              <w:widowControl w:val="0"/>
              <w:suppressAutoHyphens w:val="0"/>
              <w:jc w:val="center"/>
              <w:rPr>
                <w:color w:val="000000"/>
              </w:rPr>
            </w:pPr>
            <w:r>
              <w:rPr>
                <w:color w:val="000000"/>
              </w:rPr>
              <w:t>-8,0</w:t>
            </w:r>
          </w:p>
        </w:tc>
        <w:tc>
          <w:tcPr>
            <w:tcW w:w="56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-6,8</w:t>
            </w:r>
          </w:p>
        </w:tc>
        <w:tc>
          <w:tcPr>
            <w:tcW w:w="5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-0,8</w:t>
            </w:r>
          </w:p>
        </w:tc>
        <w:tc>
          <w:tcPr>
            <w:tcW w:w="6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6,3</w:t>
            </w:r>
          </w:p>
        </w:tc>
        <w:tc>
          <w:tcPr>
            <w:tcW w:w="59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11,2</w:t>
            </w:r>
          </w:p>
        </w:tc>
        <w:tc>
          <w:tcPr>
            <w:tcW w:w="59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17,2</w:t>
            </w:r>
          </w:p>
        </w:tc>
        <w:tc>
          <w:tcPr>
            <w:tcW w:w="59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19,3</w:t>
            </w:r>
          </w:p>
        </w:tc>
        <w:tc>
          <w:tcPr>
            <w:tcW w:w="593" w:type="dxa"/>
            <w:tcBorders>
              <w:right w:val="single" w:sz="4" w:space="0" w:color="000000"/>
            </w:tcBorders>
            <w:shd w:val="clear" w:color="auto" w:fill="auto"/>
            <w:vAlign w:val="center"/>
          </w:tcPr>
          <w:p w:rsidR="00D55AAC">
            <w:pPr>
              <w:widowControl w:val="0"/>
              <w:jc w:val="center"/>
              <w:rPr>
                <w:color w:val="000000"/>
              </w:rPr>
            </w:pPr>
            <w:r>
              <w:rPr>
                <w:color w:val="000000"/>
              </w:rPr>
              <w:t>18,0</w:t>
            </w:r>
          </w:p>
        </w:tc>
        <w:tc>
          <w:tcPr>
            <w:tcW w:w="706" w:type="dxa"/>
            <w:tcBorders>
              <w:right w:val="single" w:sz="4" w:space="0" w:color="000000"/>
            </w:tcBorders>
            <w:shd w:val="clear" w:color="auto" w:fill="auto"/>
            <w:vAlign w:val="bottom"/>
          </w:tcPr>
          <w:p w:rsidR="00D55AAC">
            <w:pPr>
              <w:widowControl w:val="0"/>
              <w:jc w:val="center"/>
              <w:rPr>
                <w:color w:val="000000"/>
              </w:rPr>
            </w:pPr>
            <w:r>
              <w:rPr>
                <w:color w:val="000000"/>
              </w:rPr>
              <w:t>12,0</w:t>
            </w:r>
          </w:p>
        </w:tc>
        <w:tc>
          <w:tcPr>
            <w:tcW w:w="714" w:type="dxa"/>
            <w:tcBorders>
              <w:right w:val="single" w:sz="4" w:space="0" w:color="000000"/>
            </w:tcBorders>
            <w:shd w:val="clear" w:color="auto" w:fill="auto"/>
            <w:vAlign w:val="bottom"/>
          </w:tcPr>
          <w:p w:rsidR="00D55AAC">
            <w:pPr>
              <w:widowControl w:val="0"/>
              <w:jc w:val="center"/>
              <w:rPr>
                <w:color w:val="000000"/>
              </w:rPr>
            </w:pPr>
            <w:r>
              <w:rPr>
                <w:color w:val="000000"/>
              </w:rPr>
              <w:t>5,8</w:t>
            </w:r>
          </w:p>
        </w:tc>
        <w:tc>
          <w:tcPr>
            <w:tcW w:w="587" w:type="dxa"/>
            <w:tcBorders>
              <w:right w:val="single" w:sz="4" w:space="0" w:color="000000"/>
            </w:tcBorders>
            <w:shd w:val="clear" w:color="auto" w:fill="auto"/>
            <w:vAlign w:val="bottom"/>
          </w:tcPr>
          <w:p w:rsidR="00D55AAC">
            <w:pPr>
              <w:widowControl w:val="0"/>
              <w:jc w:val="center"/>
              <w:rPr>
                <w:color w:val="000000"/>
              </w:rPr>
            </w:pPr>
            <w:r>
              <w:rPr>
                <w:color w:val="000000"/>
              </w:rPr>
              <w:t>-0,4</w:t>
            </w:r>
          </w:p>
        </w:tc>
        <w:tc>
          <w:tcPr>
            <w:tcW w:w="592" w:type="dxa"/>
            <w:tcBorders>
              <w:right w:val="single" w:sz="4" w:space="0" w:color="000000"/>
            </w:tcBorders>
            <w:shd w:val="clear" w:color="auto" w:fill="auto"/>
            <w:vAlign w:val="bottom"/>
          </w:tcPr>
          <w:p w:rsidR="00D55AAC">
            <w:pPr>
              <w:widowControl w:val="0"/>
              <w:jc w:val="center"/>
              <w:rPr>
                <w:color w:val="000000"/>
              </w:rPr>
            </w:pPr>
            <w:r>
              <w:rPr>
                <w:color w:val="000000"/>
              </w:rPr>
              <w:t>-7,1</w:t>
            </w:r>
          </w:p>
        </w:tc>
        <w:tc>
          <w:tcPr>
            <w:tcW w:w="593" w:type="dxa"/>
            <w:tcBorders>
              <w:right w:val="single" w:sz="4" w:space="0" w:color="000000"/>
            </w:tcBorders>
            <w:shd w:val="clear" w:color="auto" w:fill="auto"/>
            <w:vAlign w:val="center"/>
          </w:tcPr>
          <w:p w:rsidR="00D55AAC">
            <w:pPr>
              <w:widowControl w:val="0"/>
              <w:jc w:val="center"/>
              <w:rPr>
                <w:color w:val="000000"/>
              </w:rPr>
            </w:pPr>
            <w:r>
              <w:rPr>
                <w:color w:val="000000"/>
              </w:rPr>
              <w:t>5,6</w:t>
            </w:r>
          </w:p>
        </w:tc>
        <w:tc>
          <w:tcPr>
            <w:tcW w:w="770" w:type="dxa"/>
            <w:tcBorders>
              <w:right w:val="single" w:sz="4" w:space="0" w:color="000000"/>
            </w:tcBorders>
            <w:shd w:val="clear" w:color="auto" w:fill="auto"/>
            <w:vAlign w:val="center"/>
          </w:tcPr>
          <w:p w:rsidR="00D55AAC">
            <w:pPr>
              <w:widowControl w:val="0"/>
              <w:jc w:val="center"/>
              <w:rPr>
                <w:color w:val="000000"/>
              </w:rPr>
            </w:pPr>
            <w:r>
              <w:rPr>
                <w:color w:val="000000"/>
              </w:rPr>
              <w:t>-1,3</w:t>
            </w:r>
          </w:p>
        </w:tc>
        <w:tc>
          <w:tcPr>
            <w:tcW w:w="67" w:type="dxa"/>
          </w:tcPr>
          <w:p w:rsidR="00D55AAC">
            <w:pPr>
              <w:widowControl w:val="0"/>
            </w:pPr>
          </w:p>
        </w:tc>
      </w:tr>
      <w:tr>
        <w:tblPrEx>
          <w:tblW w:w="10141" w:type="dxa"/>
          <w:tblInd w:w="28" w:type="dxa"/>
          <w:tblLayout w:type="fixed"/>
          <w:tblCellMar>
            <w:left w:w="28" w:type="dxa"/>
            <w:right w:w="28" w:type="dxa"/>
          </w:tblCellMar>
          <w:tblLook w:val="04A0"/>
        </w:tblPrEx>
        <w:trPr>
          <w:trHeight w:val="20"/>
        </w:trPr>
        <w:tc>
          <w:tcPr>
            <w:tcW w:w="10071"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температура грунта на глубине 1,5 м</w:t>
            </w:r>
          </w:p>
        </w:tc>
        <w:tc>
          <w:tcPr>
            <w:tcW w:w="67" w:type="dxa"/>
          </w:tcPr>
          <w:p w:rsidR="00D55AAC">
            <w:pPr>
              <w:widowControl w:val="0"/>
            </w:pPr>
          </w:p>
        </w:tc>
      </w:tr>
      <w:tr>
        <w:tblPrEx>
          <w:tblW w:w="10141" w:type="dxa"/>
          <w:tblInd w:w="28" w:type="dxa"/>
          <w:tblLayout w:type="fixed"/>
          <w:tblCellMar>
            <w:left w:w="28" w:type="dxa"/>
            <w:right w:w="28" w:type="dxa"/>
          </w:tblCellMar>
          <w:tblLook w:val="04A0"/>
        </w:tblPrEx>
        <w:trPr>
          <w:trHeight w:val="20"/>
        </w:trPr>
        <w:tc>
          <w:tcPr>
            <w:tcW w:w="14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факт за 5 лет</w:t>
            </w:r>
          </w:p>
        </w:tc>
        <w:tc>
          <w:tcPr>
            <w:tcW w:w="563" w:type="dxa"/>
            <w:tcBorders>
              <w:top w:val="single" w:sz="4" w:space="0" w:color="000000"/>
              <w:bottom w:val="single" w:sz="4" w:space="0" w:color="000000"/>
              <w:right w:val="single" w:sz="4" w:space="0" w:color="000000"/>
            </w:tcBorders>
            <w:shd w:val="clear" w:color="auto" w:fill="auto"/>
            <w:vAlign w:val="bottom"/>
          </w:tcPr>
          <w:p w:rsidR="00D55AAC">
            <w:pPr>
              <w:widowControl w:val="0"/>
              <w:suppressAutoHyphens w:val="0"/>
              <w:jc w:val="center"/>
              <w:rPr>
                <w:color w:val="000000"/>
              </w:rPr>
            </w:pPr>
            <w:r>
              <w:rPr>
                <w:color w:val="000000"/>
              </w:rPr>
              <w:t>3,7</w:t>
            </w:r>
          </w:p>
        </w:tc>
        <w:tc>
          <w:tcPr>
            <w:tcW w:w="566"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3,1</w:t>
            </w:r>
          </w:p>
        </w:tc>
        <w:tc>
          <w:tcPr>
            <w:tcW w:w="588"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2,7</w:t>
            </w:r>
          </w:p>
        </w:tc>
        <w:tc>
          <w:tcPr>
            <w:tcW w:w="620"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3,2</w:t>
            </w:r>
          </w:p>
        </w:tc>
        <w:tc>
          <w:tcPr>
            <w:tcW w:w="591"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6,1</w:t>
            </w:r>
          </w:p>
        </w:tc>
        <w:tc>
          <w:tcPr>
            <w:tcW w:w="592"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10,0</w:t>
            </w:r>
          </w:p>
        </w:tc>
        <w:tc>
          <w:tcPr>
            <w:tcW w:w="590"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13,3</w:t>
            </w:r>
          </w:p>
        </w:tc>
        <w:tc>
          <w:tcPr>
            <w:tcW w:w="593"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14,7</w:t>
            </w:r>
          </w:p>
        </w:tc>
        <w:tc>
          <w:tcPr>
            <w:tcW w:w="706"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13,9</w:t>
            </w:r>
          </w:p>
        </w:tc>
        <w:tc>
          <w:tcPr>
            <w:tcW w:w="714"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11,4</w:t>
            </w:r>
          </w:p>
        </w:tc>
        <w:tc>
          <w:tcPr>
            <w:tcW w:w="587"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8,2</w:t>
            </w:r>
          </w:p>
        </w:tc>
        <w:tc>
          <w:tcPr>
            <w:tcW w:w="592" w:type="dxa"/>
            <w:tcBorders>
              <w:top w:val="single" w:sz="4" w:space="0" w:color="000000"/>
              <w:bottom w:val="single" w:sz="4" w:space="0" w:color="000000"/>
              <w:right w:val="single" w:sz="4" w:space="0" w:color="000000"/>
            </w:tcBorders>
            <w:shd w:val="clear" w:color="auto" w:fill="auto"/>
            <w:vAlign w:val="bottom"/>
          </w:tcPr>
          <w:p w:rsidR="00D55AAC">
            <w:pPr>
              <w:widowControl w:val="0"/>
              <w:jc w:val="center"/>
              <w:rPr>
                <w:color w:val="000000"/>
              </w:rPr>
            </w:pPr>
            <w:r>
              <w:rPr>
                <w:color w:val="000000"/>
              </w:rPr>
              <w:t>5,5</w:t>
            </w:r>
          </w:p>
        </w:tc>
        <w:tc>
          <w:tcPr>
            <w:tcW w:w="593" w:type="dxa"/>
            <w:tcBorders>
              <w:top w:val="single" w:sz="4" w:space="0" w:color="000000"/>
              <w:bottom w:val="single" w:sz="4" w:space="0" w:color="000000"/>
              <w:right w:val="single" w:sz="4" w:space="0" w:color="000000"/>
            </w:tcBorders>
            <w:shd w:val="clear" w:color="auto" w:fill="auto"/>
            <w:vAlign w:val="bottom"/>
          </w:tcPr>
          <w:p w:rsidR="00D55AAC">
            <w:pPr>
              <w:widowControl w:val="0"/>
              <w:suppressAutoHyphens w:val="0"/>
              <w:jc w:val="center"/>
              <w:rPr>
                <w:color w:val="000000"/>
              </w:rPr>
            </w:pPr>
            <w:r>
              <w:rPr>
                <w:color w:val="000000"/>
              </w:rPr>
              <w:t>8</w:t>
            </w:r>
          </w:p>
        </w:tc>
        <w:tc>
          <w:tcPr>
            <w:tcW w:w="77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5,6</w:t>
            </w:r>
          </w:p>
        </w:tc>
        <w:tc>
          <w:tcPr>
            <w:tcW w:w="67" w:type="dxa"/>
          </w:tcPr>
          <w:p w:rsidR="00D55AAC">
            <w:pPr>
              <w:widowControl w:val="0"/>
            </w:pPr>
          </w:p>
        </w:tc>
      </w:tr>
    </w:tbl>
    <w:p w:rsidR="00D55AAC">
      <w:pPr>
        <w:ind w:firstLine="709"/>
        <w:jc w:val="both"/>
        <w:rPr>
          <w:spacing w:val="-10"/>
          <w:sz w:val="26"/>
          <w:szCs w:val="26"/>
        </w:rPr>
      </w:pPr>
    </w:p>
    <w:p w:rsidR="00D55AAC">
      <w:pPr>
        <w:pStyle w:val="ListParagraph"/>
        <w:numPr>
          <w:ilvl w:val="0"/>
          <w:numId w:val="1"/>
        </w:numPr>
        <w:spacing w:after="240"/>
        <w:ind w:left="924" w:hanging="357"/>
        <w:jc w:val="center"/>
        <w:rPr>
          <w:spacing w:val="-10"/>
          <w:sz w:val="26"/>
          <w:szCs w:val="26"/>
        </w:rPr>
      </w:pPr>
      <w:r>
        <w:rPr>
          <w:b/>
          <w:sz w:val="28"/>
          <w:szCs w:val="28"/>
        </w:rPr>
        <w:t>Обеспеченность централизованным водоснабжением и водоотведением населенных пунктов Кузьмищенского сельского поселения.</w:t>
      </w:r>
    </w:p>
    <w:p w:rsidR="00D55AAC">
      <w:pPr>
        <w:ind w:firstLine="567"/>
        <w:jc w:val="both"/>
        <w:rPr>
          <w:sz w:val="26"/>
          <w:szCs w:val="26"/>
        </w:rPr>
      </w:pPr>
      <w:r>
        <w:rPr>
          <w:sz w:val="26"/>
          <w:szCs w:val="26"/>
        </w:rPr>
        <w:t>Наиболее крупные населенные пункты Кузьмищенского сельского поселения газифицированы. Благодаря развитой системе газоснабжения, централизованного водоснабжения созданы достаточно комфортные условия для проживания населения и развития жилого фонда.</w:t>
      </w:r>
    </w:p>
    <w:p w:rsidR="00D55AAC">
      <w:pPr>
        <w:ind w:firstLine="567"/>
        <w:jc w:val="both"/>
        <w:rPr>
          <w:sz w:val="26"/>
          <w:szCs w:val="26"/>
        </w:rPr>
      </w:pPr>
      <w:r>
        <w:rPr>
          <w:sz w:val="26"/>
          <w:szCs w:val="26"/>
        </w:rPr>
        <w:t xml:space="preserve">Обеспечение населения хозяйственно-питьевой водой осуществляется за счет добычи подземных вод с помощью скважин и колодцев. Отбор воды осуществляется из </w:t>
      </w:r>
      <w:r>
        <w:rPr>
          <w:sz w:val="26"/>
          <w:szCs w:val="26"/>
        </w:rPr>
        <w:t>доартезианских</w:t>
      </w:r>
      <w:r>
        <w:rPr>
          <w:sz w:val="26"/>
          <w:szCs w:val="26"/>
        </w:rPr>
        <w:t xml:space="preserve"> водоносных пластов (не ниже 60 м). Водоснабжение животноводческих ферм, как правило, базируется на собственных скважинах владельцев сельхозпредприятий.</w:t>
      </w:r>
    </w:p>
    <w:p w:rsidR="00D55AAC" w:rsidP="00DD21FE">
      <w:pPr>
        <w:jc w:val="center"/>
        <w:rPr>
          <w:sz w:val="28"/>
          <w:szCs w:val="28"/>
        </w:rPr>
      </w:pPr>
      <w:r>
        <w:rPr>
          <w:sz w:val="26"/>
          <w:szCs w:val="26"/>
        </w:rPr>
        <w:t>Таблица 5.1. Характеристика видов благоустройства в населенных пунктах Кузьмищенского сельского поселения</w:t>
      </w:r>
    </w:p>
    <w:tbl>
      <w:tblPr>
        <w:tblW w:w="9631" w:type="dxa"/>
        <w:tblLayout w:type="fixed"/>
        <w:tblLook w:val="04A0"/>
      </w:tblPr>
      <w:tblGrid>
        <w:gridCol w:w="673"/>
        <w:gridCol w:w="2299"/>
        <w:gridCol w:w="1837"/>
        <w:gridCol w:w="2412"/>
        <w:gridCol w:w="2410"/>
      </w:tblGrid>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both"/>
            </w:pPr>
            <w:r>
              <w:t>№ п/п</w:t>
            </w:r>
          </w:p>
        </w:tc>
        <w:tc>
          <w:tcPr>
            <w:tcW w:w="2299"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Наименование</w:t>
            </w:r>
          </w:p>
          <w:p w:rsidR="00D55AAC">
            <w:pPr>
              <w:widowControl w:val="0"/>
              <w:jc w:val="center"/>
              <w:rPr>
                <w:color w:val="000000"/>
              </w:rPr>
            </w:pPr>
            <w:r>
              <w:rPr>
                <w:color w:val="000000"/>
              </w:rPr>
              <w:t>населенного пункта</w:t>
            </w:r>
          </w:p>
        </w:tc>
        <w:tc>
          <w:tcPr>
            <w:tcW w:w="1837"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center"/>
            </w:pPr>
            <w:r>
              <w:rPr>
                <w:color w:val="000000"/>
              </w:rPr>
              <w:t>Количество населения, чел.</w:t>
            </w:r>
          </w:p>
        </w:tc>
        <w:tc>
          <w:tcPr>
            <w:tcW w:w="2412"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r>
              <w:t>Водоснабжение</w:t>
            </w:r>
          </w:p>
        </w:tc>
        <w:tc>
          <w:tcPr>
            <w:tcW w:w="2410"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r>
              <w:t>Канализация</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1</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 xml:space="preserve">д. </w:t>
            </w:r>
            <w:r>
              <w:rPr>
                <w:color w:val="202122"/>
              </w:rPr>
              <w:t>Александрицино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2</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tabs>
                <w:tab w:val="left" w:pos="1620"/>
              </w:tabs>
              <w:jc w:val="both"/>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2</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д. Башутино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195</w:t>
            </w:r>
          </w:p>
        </w:tc>
        <w:tc>
          <w:tcPr>
            <w:tcW w:w="2412"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both"/>
            </w:pPr>
            <w:r>
              <w:t>скважина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д. Молодеево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70</w:t>
            </w:r>
          </w:p>
        </w:tc>
        <w:tc>
          <w:tcPr>
            <w:tcW w:w="2412" w:type="dxa"/>
            <w:vMerge/>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4</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 xml:space="preserve">д. </w:t>
            </w:r>
            <w:r>
              <w:rPr>
                <w:color w:val="202122"/>
              </w:rPr>
              <w:t>Брино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14</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5</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 xml:space="preserve">д. </w:t>
            </w:r>
            <w:r>
              <w:rPr>
                <w:color w:val="202122"/>
              </w:rPr>
              <w:t>Бурово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13</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rPr>
                <w:bCs/>
                <w:color w:val="202122"/>
              </w:rPr>
            </w:pPr>
            <w:r>
              <w:t>скважина, колодцы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6</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д. Константиново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31</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7</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 xml:space="preserve">д. </w:t>
            </w:r>
            <w:r>
              <w:rPr>
                <w:color w:val="202122"/>
              </w:rPr>
              <w:t>Кузовцово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13</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8</w:t>
            </w:r>
          </w:p>
        </w:tc>
        <w:tc>
          <w:tcPr>
            <w:tcW w:w="229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д. Кузьмищи</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751</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2 скважины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tabs>
                <w:tab w:val="left" w:pos="1620"/>
              </w:tabs>
              <w:jc w:val="both"/>
            </w:pPr>
            <w:r>
              <w:t>централизованная</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9</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 xml:space="preserve">д. </w:t>
            </w:r>
            <w:r>
              <w:rPr>
                <w:color w:val="202122"/>
              </w:rPr>
              <w:t>Медениково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29</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скважина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10</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д. Панино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9</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11</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 xml:space="preserve">д. </w:t>
            </w:r>
            <w:r>
              <w:rPr>
                <w:color w:val="202122"/>
              </w:rPr>
              <w:t>Прудищи</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8</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12</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д. Сенцово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51</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скважина, колодцы</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13</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д. Слобода</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1</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both"/>
            </w:pPr>
            <w:r>
              <w:t>колодец</w:t>
            </w:r>
          </w:p>
        </w:tc>
        <w:tc>
          <w:tcPr>
            <w:tcW w:w="2410" w:type="dxa"/>
            <w:tcBorders>
              <w:top w:val="single" w:sz="4" w:space="0" w:color="000000"/>
              <w:left w:val="single" w:sz="4" w:space="0" w:color="000000"/>
              <w:bottom w:val="single" w:sz="4" w:space="0" w:color="000000"/>
              <w:right w:val="single" w:sz="4" w:space="0" w:color="000000"/>
            </w:tcBorders>
          </w:tcPr>
          <w:p w:rsidR="00D55AAC">
            <w:pPr>
              <w:widowControl w:val="0"/>
            </w:pPr>
            <w:r>
              <w:t>выгребные ямы</w:t>
            </w:r>
          </w:p>
        </w:tc>
      </w:tr>
      <w:tr>
        <w:tblPrEx>
          <w:tblW w:w="9631"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14</w:t>
            </w:r>
          </w:p>
        </w:tc>
        <w:tc>
          <w:tcPr>
            <w:tcW w:w="2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202122"/>
              </w:rPr>
            </w:pPr>
            <w:r>
              <w:rPr>
                <w:color w:val="202122"/>
              </w:rPr>
              <w:t xml:space="preserve">д. </w:t>
            </w:r>
            <w:r>
              <w:rPr>
                <w:color w:val="202122"/>
              </w:rPr>
              <w:t>Стропеево</w:t>
            </w:r>
          </w:p>
        </w:tc>
        <w:tc>
          <w:tcPr>
            <w:tcW w:w="1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8</w:t>
            </w:r>
          </w:p>
        </w:tc>
        <w:tc>
          <w:tcPr>
            <w:tcW w:w="2412" w:type="dxa"/>
            <w:tcBorders>
              <w:top w:val="single" w:sz="4" w:space="0" w:color="000000"/>
              <w:left w:val="single" w:sz="4" w:space="0" w:color="000000"/>
              <w:bottom w:val="single" w:sz="4" w:space="0" w:color="000000"/>
              <w:right w:val="single" w:sz="4" w:space="0" w:color="000000"/>
            </w:tcBorders>
          </w:tcPr>
          <w:p w:rsidR="00D55AAC">
            <w:pPr>
              <w:widowControl w:val="0"/>
            </w:pPr>
            <w:r>
              <w:t>колодец</w:t>
            </w:r>
          </w:p>
        </w:tc>
        <w:tc>
          <w:tcPr>
            <w:tcW w:w="2410" w:type="dxa"/>
            <w:tcBorders>
              <w:top w:val="single" w:sz="4" w:space="0" w:color="000000"/>
              <w:left w:val="single" w:sz="4" w:space="0" w:color="000000"/>
              <w:bottom w:val="single" w:sz="4" w:space="0" w:color="000000"/>
              <w:right w:val="single" w:sz="4" w:space="0" w:color="000000"/>
            </w:tcBorders>
          </w:tcPr>
          <w:p w:rsidR="00D55AAC">
            <w:pPr>
              <w:widowControl w:val="0"/>
            </w:pPr>
            <w:r>
              <w:t>выгребные ямы</w:t>
            </w:r>
          </w:p>
        </w:tc>
      </w:tr>
    </w:tbl>
    <w:p w:rsidR="00D55AAC">
      <w:pPr>
        <w:tabs>
          <w:tab w:val="left" w:pos="1620"/>
        </w:tabs>
        <w:spacing w:before="120"/>
        <w:ind w:firstLine="720"/>
        <w:jc w:val="both"/>
        <w:rPr>
          <w:sz w:val="26"/>
          <w:szCs w:val="26"/>
        </w:rPr>
      </w:pPr>
      <w:r>
        <w:rPr>
          <w:sz w:val="26"/>
          <w:szCs w:val="26"/>
        </w:rPr>
        <w:t>Как следует из таблиц 2.2 и 5.1, централизованное водоснабжение имеется</w:t>
      </w:r>
      <w:r>
        <w:rPr>
          <w:sz w:val="26"/>
          <w:szCs w:val="26"/>
        </w:rPr>
        <w:br/>
        <w:t>в населенных пунктах с населением 1109 чел. Количество потребителей воды из ЦСВС составляет 537 чел. Охват сельского населения централизованным водоснабжением составляет: 100*537/1195 = 45%, что для сельских поселений Костромской области является довольно высоким показателем.</w:t>
      </w:r>
    </w:p>
    <w:p w:rsidR="00D55AAC">
      <w:pPr>
        <w:jc w:val="both"/>
        <w:rPr>
          <w:sz w:val="26"/>
          <w:szCs w:val="26"/>
        </w:rPr>
      </w:pPr>
      <w:r>
        <w:rPr>
          <w:sz w:val="26"/>
          <w:szCs w:val="26"/>
        </w:rPr>
        <w:tab/>
        <w:t>Водоснабжение мало населенных деревень осуществляется из подземных источников в первых от поверхности безнапорных водоносных пластах: собственных колодцев и скважин.</w:t>
      </w:r>
    </w:p>
    <w:p w:rsidR="00D55AAC">
      <w:pPr>
        <w:ind w:right="204" w:firstLine="686"/>
        <w:jc w:val="both"/>
        <w:rPr>
          <w:sz w:val="26"/>
          <w:szCs w:val="26"/>
        </w:rPr>
      </w:pPr>
      <w:r>
        <w:rPr>
          <w:sz w:val="26"/>
          <w:szCs w:val="26"/>
        </w:rPr>
        <w:t xml:space="preserve">Централизованная система водоснабжения Кузьмищенского сельского поселения обеспечивает хозяйственно-питьевое водопотребление в жилых и общественных зданиях, коммунально-бытовые нужды предприятий, тушение пожаров, частично производственные нужды. </w:t>
      </w:r>
    </w:p>
    <w:p w:rsidR="00D55AAC">
      <w:pPr>
        <w:pStyle w:val="a9"/>
        <w:rPr>
          <w:rFonts w:ascii="Times New Roman" w:hAnsi="Times New Roman" w:cs="Times New Roman"/>
          <w:sz w:val="26"/>
          <w:szCs w:val="26"/>
        </w:rPr>
      </w:pPr>
      <w:r>
        <w:rPr>
          <w:rFonts w:ascii="Times New Roman" w:hAnsi="Times New Roman" w:cs="Times New Roman"/>
          <w:sz w:val="26"/>
          <w:szCs w:val="26"/>
        </w:rPr>
        <w:t>Водопровод в населенных пунктах Кузьмищенского сельского поселения подведен также к объектам социально-культурного и промышленного назначения.</w:t>
      </w:r>
    </w:p>
    <w:p w:rsidR="00D55AAC">
      <w:pPr>
        <w:pStyle w:val="BodyTextIndent2"/>
        <w:tabs>
          <w:tab w:val="left" w:pos="2860"/>
        </w:tabs>
        <w:spacing w:after="0" w:line="240" w:lineRule="auto"/>
        <w:ind w:left="0" w:firstLine="715"/>
        <w:jc w:val="both"/>
        <w:rPr>
          <w:sz w:val="26"/>
          <w:szCs w:val="26"/>
        </w:rPr>
      </w:pPr>
      <w:r>
        <w:rPr>
          <w:sz w:val="26"/>
          <w:szCs w:val="26"/>
        </w:rPr>
        <w:t xml:space="preserve"> В д. Кузьмищи имеются 1 водоразборная колонка и 2 пожарных гидранта</w:t>
      </w:r>
      <w:r>
        <w:rPr>
          <w:sz w:val="26"/>
          <w:szCs w:val="26"/>
        </w:rPr>
        <w:br/>
        <w:t>(на ул. Новой и на ул. Зеленой у детского сада). Для нужд наружного пожаротушения</w:t>
      </w:r>
      <w:r>
        <w:rPr>
          <w:sz w:val="26"/>
          <w:szCs w:val="26"/>
        </w:rPr>
        <w:br/>
        <w:t>в населенных пунктов Кузьмищенского поселения имеются пожарные водоемы, пруды, малые реки.</w:t>
      </w:r>
    </w:p>
    <w:p w:rsidR="00D55AAC">
      <w:pPr>
        <w:tabs>
          <w:tab w:val="left" w:pos="1620"/>
        </w:tabs>
        <w:ind w:firstLine="720"/>
        <w:jc w:val="both"/>
        <w:rPr>
          <w:sz w:val="26"/>
          <w:szCs w:val="26"/>
        </w:rPr>
      </w:pPr>
      <w:r>
        <w:rPr>
          <w:sz w:val="26"/>
          <w:szCs w:val="26"/>
        </w:rPr>
        <w:t>К местам забора воды из водоемов должен быть организован подъезд с облегченным усовершенствованным покрытием, для подъезда пожарных машин.</w:t>
      </w:r>
    </w:p>
    <w:p w:rsidR="00D55AAC">
      <w:pPr>
        <w:ind w:firstLine="567"/>
        <w:jc w:val="both"/>
        <w:rPr>
          <w:sz w:val="26"/>
          <w:szCs w:val="26"/>
        </w:rPr>
      </w:pPr>
      <w:r>
        <w:rPr>
          <w:sz w:val="26"/>
          <w:szCs w:val="26"/>
        </w:rPr>
        <w:t>В Кузьмищенском сельском поселении отсутствуют системы дождевой канализации. Ливневые и талые стоки с водосборной площади, являющиеся основным источником загрязнения водоемов и верхних пластов грунта, нигде не очищаются и ухудшают качество воды в бытовых скважинах и колодцах, имеющих небольшую глубину.</w:t>
      </w:r>
    </w:p>
    <w:p w:rsidR="00D55AAC">
      <w:pPr>
        <w:ind w:firstLine="567"/>
        <w:jc w:val="both"/>
        <w:rPr>
          <w:rFonts w:eastAsia="TimesNewRomanPSMT"/>
          <w:sz w:val="26"/>
          <w:szCs w:val="26"/>
        </w:rPr>
      </w:pPr>
      <w:r>
        <w:rPr>
          <w:rFonts w:eastAsia="TimesNewRomanPSMT"/>
          <w:sz w:val="26"/>
          <w:szCs w:val="26"/>
        </w:rPr>
        <w:t>Подземные воды Кузьмищенского сельского поселения также являются источником водоснабжения восточных микрорайонов города Костромы, для чего МУП города Костромы «Костромагорводоканал» оборудовал водозабор в районе д. Башутино.</w:t>
      </w: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D21FE">
      <w:pPr>
        <w:ind w:firstLine="567"/>
        <w:jc w:val="both"/>
        <w:rPr>
          <w:rFonts w:eastAsia="TimesNewRomanPSMT"/>
          <w:sz w:val="26"/>
          <w:szCs w:val="26"/>
        </w:rPr>
      </w:pPr>
    </w:p>
    <w:p w:rsidR="00D55AAC">
      <w:pPr>
        <w:ind w:firstLine="567"/>
        <w:jc w:val="both"/>
        <w:rPr>
          <w:rFonts w:eastAsia="TimesNewRomanPSMT"/>
          <w:sz w:val="26"/>
          <w:szCs w:val="26"/>
        </w:rPr>
      </w:pPr>
    </w:p>
    <w:p w:rsidR="00D55AAC">
      <w:pPr>
        <w:spacing w:after="240"/>
        <w:jc w:val="center"/>
        <w:rPr>
          <w:b/>
          <w:sz w:val="28"/>
          <w:szCs w:val="28"/>
        </w:rPr>
      </w:pPr>
      <w:r>
        <w:rPr>
          <w:b/>
          <w:sz w:val="28"/>
          <w:szCs w:val="28"/>
        </w:rPr>
        <w:t>Глава 2. Схема водоснабжения.</w:t>
      </w:r>
    </w:p>
    <w:p w:rsidR="00D55AAC">
      <w:pPr>
        <w:spacing w:after="240"/>
        <w:jc w:val="center"/>
        <w:rPr>
          <w:b/>
          <w:sz w:val="28"/>
          <w:szCs w:val="28"/>
        </w:rPr>
      </w:pPr>
      <w:r>
        <w:rPr>
          <w:b/>
          <w:sz w:val="28"/>
          <w:szCs w:val="28"/>
        </w:rPr>
        <w:t>6.   Технико-экономическое состояние централизованных систем водоснабжения Кузьмищенского сельского поселения.</w:t>
      </w:r>
    </w:p>
    <w:p w:rsidR="00D55AAC" w:rsidP="00DD21FE">
      <w:pPr>
        <w:pStyle w:val="ListParagraph"/>
        <w:numPr>
          <w:ilvl w:val="1"/>
          <w:numId w:val="2"/>
        </w:numPr>
        <w:spacing w:before="120" w:after="120"/>
        <w:ind w:left="426" w:hanging="437"/>
        <w:rPr>
          <w:b/>
          <w:sz w:val="26"/>
          <w:szCs w:val="26"/>
        </w:rPr>
      </w:pPr>
      <w:r>
        <w:rPr>
          <w:b/>
          <w:sz w:val="26"/>
          <w:szCs w:val="26"/>
        </w:rPr>
        <w:t>Описание системы и структуры водоснабжения Кузьмищенского сельского поселения.</w:t>
      </w:r>
    </w:p>
    <w:p w:rsidR="00D55AAC">
      <w:pPr>
        <w:ind w:firstLine="567"/>
        <w:jc w:val="both"/>
        <w:rPr>
          <w:sz w:val="26"/>
          <w:szCs w:val="26"/>
        </w:rPr>
      </w:pPr>
      <w:r>
        <w:rPr>
          <w:sz w:val="26"/>
          <w:szCs w:val="26"/>
        </w:rPr>
        <w:t xml:space="preserve">В Кузьмищенском сельском поселении сложилась комбинированная (смешанная) система водоснабжения. Как следует из таблицы 5.1, наиболее крупные населенные пункты: д. Кузьмищи, д. Башутино, д. Молодеево, д. </w:t>
      </w:r>
      <w:r>
        <w:rPr>
          <w:sz w:val="26"/>
          <w:szCs w:val="26"/>
        </w:rPr>
        <w:t>Медениково</w:t>
      </w:r>
      <w:r>
        <w:rPr>
          <w:sz w:val="26"/>
          <w:szCs w:val="26"/>
        </w:rPr>
        <w:t xml:space="preserve">, д. Сенцово, д. </w:t>
      </w:r>
      <w:r>
        <w:rPr>
          <w:sz w:val="26"/>
          <w:szCs w:val="26"/>
        </w:rPr>
        <w:t>Бурово</w:t>
      </w:r>
      <w:r>
        <w:rPr>
          <w:sz w:val="26"/>
          <w:szCs w:val="26"/>
        </w:rPr>
        <w:t xml:space="preserve"> в которых проживает 93% населения, имеют централизованную систему водоснабжения. Водоисточниками являются скважины. В этих населенных пунктах к водопроводу подключены большая часть жилых домов и все социальные учреждения. В д. Кузьмищи не подключенные к водопроводным сетям ИЖД имеют возможность пользоваться уличной водоразборной колонкой. В не охваченных централизованным водоснабжением населенных пунктах жители оборудовали собственные колодцы или скважины. Муниципальных колодцев не оборудовано.  В целом, Кузьмищенское сельское поселение является достаточно обеспеченным холодным водоснабжением муниципальным образованием. В наиболее крупном населенном пункте д. Кузьмищи имеется 2 рабочие скважины, что повышает надежность централизованного водоснабжения. На всех водозаборах отсутствуют водоподготовительные установки, что не обеспечивает качество подаваемой потребителям воды.</w:t>
      </w:r>
    </w:p>
    <w:p w:rsidR="00D55AAC">
      <w:pPr>
        <w:ind w:firstLine="567"/>
        <w:jc w:val="both"/>
        <w:rPr>
          <w:sz w:val="26"/>
          <w:szCs w:val="26"/>
        </w:rPr>
      </w:pPr>
      <w:r>
        <w:rPr>
          <w:sz w:val="26"/>
          <w:szCs w:val="26"/>
        </w:rPr>
        <w:t>Водопроводные сети и скважины, расположенные в д. Кузьмищи, д. Башутино</w:t>
      </w:r>
      <w:r>
        <w:rPr>
          <w:sz w:val="26"/>
          <w:szCs w:val="26"/>
        </w:rPr>
        <w:br/>
        <w:t xml:space="preserve">и в д. </w:t>
      </w:r>
      <w:r>
        <w:rPr>
          <w:sz w:val="26"/>
          <w:szCs w:val="26"/>
        </w:rPr>
        <w:t>Синцово</w:t>
      </w:r>
      <w:r>
        <w:rPr>
          <w:sz w:val="26"/>
          <w:szCs w:val="26"/>
        </w:rPr>
        <w:t xml:space="preserve">, находятся в казне администрации Костромского муниципального района. Скважины и водопроводные сети, расположенные в д. </w:t>
      </w:r>
      <w:r>
        <w:rPr>
          <w:sz w:val="26"/>
          <w:szCs w:val="26"/>
        </w:rPr>
        <w:t>Медениково</w:t>
      </w:r>
      <w:r>
        <w:rPr>
          <w:sz w:val="26"/>
          <w:szCs w:val="26"/>
        </w:rPr>
        <w:t xml:space="preserve"> и в д. </w:t>
      </w:r>
      <w:r>
        <w:rPr>
          <w:sz w:val="26"/>
          <w:szCs w:val="26"/>
        </w:rPr>
        <w:t>Бурово</w:t>
      </w:r>
      <w:r>
        <w:rPr>
          <w:sz w:val="26"/>
          <w:szCs w:val="26"/>
        </w:rPr>
        <w:t>, собственника не имеют, и по факту являются бесхозяйными.</w:t>
      </w:r>
    </w:p>
    <w:p w:rsidR="00D55AAC">
      <w:pPr>
        <w:ind w:firstLine="567"/>
        <w:jc w:val="both"/>
        <w:rPr>
          <w:sz w:val="26"/>
          <w:szCs w:val="26"/>
        </w:rPr>
      </w:pPr>
      <w:r>
        <w:rPr>
          <w:sz w:val="26"/>
          <w:szCs w:val="26"/>
        </w:rPr>
        <w:t>Информация оперечне имущества и оборудования для осуществления деятельности по водоснабжению и водоотведению на территории сельского поселения, его характеристиках, производственных показателях организаций ВКХ, предоставлена специалистами администрации Кузьмищенского сельского поселения, специалистами МУП «Коммунсервис» Костромского района, и приведена в таблице 6.1.1.</w:t>
      </w:r>
    </w:p>
    <w:p w:rsidR="00D55AAC">
      <w:pPr>
        <w:ind w:firstLine="567"/>
        <w:jc w:val="both"/>
        <w:rPr>
          <w:sz w:val="26"/>
          <w:szCs w:val="26"/>
        </w:rPr>
      </w:pPr>
    </w:p>
    <w:p w:rsidR="00D55AAC">
      <w:pPr>
        <w:pStyle w:val="ListParagraph"/>
        <w:spacing w:after="120"/>
        <w:ind w:left="0"/>
        <w:contextualSpacing w:val="0"/>
        <w:jc w:val="center"/>
        <w:rPr>
          <w:sz w:val="26"/>
          <w:szCs w:val="26"/>
        </w:rPr>
      </w:pPr>
      <w:r>
        <w:rPr>
          <w:sz w:val="26"/>
          <w:szCs w:val="26"/>
        </w:rPr>
        <w:t xml:space="preserve">Таблица 6.1.1. Характеристики действующих водоисточников Кузьмищенского сельского поселения. </w:t>
      </w:r>
    </w:p>
    <w:tbl>
      <w:tblPr>
        <w:tblW w:w="10239" w:type="dxa"/>
        <w:tblInd w:w="-5" w:type="dxa"/>
        <w:tblLayout w:type="fixed"/>
        <w:tblCellMar>
          <w:left w:w="28" w:type="dxa"/>
          <w:right w:w="28" w:type="dxa"/>
        </w:tblCellMar>
        <w:tblLook w:val="04A0"/>
      </w:tblPr>
      <w:tblGrid>
        <w:gridCol w:w="1263"/>
        <w:gridCol w:w="1715"/>
        <w:gridCol w:w="1839"/>
        <w:gridCol w:w="1762"/>
        <w:gridCol w:w="1400"/>
        <w:gridCol w:w="1039"/>
        <w:gridCol w:w="1221"/>
      </w:tblGrid>
      <w:tr>
        <w:tblPrEx>
          <w:tblW w:w="10239" w:type="dxa"/>
          <w:tblInd w:w="-5" w:type="dxa"/>
          <w:tblLayout w:type="fixed"/>
          <w:tblCellMar>
            <w:left w:w="28" w:type="dxa"/>
            <w:right w:w="28" w:type="dxa"/>
          </w:tblCellMar>
          <w:tblLook w:val="04A0"/>
        </w:tblPrEx>
        <w:tc>
          <w:tcPr>
            <w:tcW w:w="1262" w:type="dxa"/>
            <w:vMerge w:val="restart"/>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 скважины, насосной станции</w:t>
            </w:r>
          </w:p>
        </w:tc>
        <w:tc>
          <w:tcPr>
            <w:tcW w:w="1715" w:type="dxa"/>
            <w:vMerge w:val="restart"/>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 xml:space="preserve">Год ввода в </w:t>
            </w:r>
            <w:r>
              <w:t>эксплуа-тацию</w:t>
            </w:r>
            <w:r>
              <w:t xml:space="preserve">/год </w:t>
            </w:r>
            <w:r>
              <w:t>перустройства</w:t>
            </w:r>
          </w:p>
        </w:tc>
        <w:tc>
          <w:tcPr>
            <w:tcW w:w="1839" w:type="dxa"/>
            <w:vMerge w:val="restart"/>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Где расположена (нас. пункт, улица)</w:t>
            </w:r>
          </w:p>
        </w:tc>
        <w:tc>
          <w:tcPr>
            <w:tcW w:w="1762" w:type="dxa"/>
            <w:vMerge w:val="restart"/>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Марка</w:t>
            </w:r>
          </w:p>
          <w:p w:rsidR="00D55AAC">
            <w:pPr>
              <w:pStyle w:val="ListParagraph"/>
              <w:widowControl w:val="0"/>
              <w:ind w:left="0"/>
              <w:contextualSpacing w:val="0"/>
              <w:jc w:val="center"/>
            </w:pPr>
            <w:r>
              <w:t>установленного насоса</w:t>
            </w:r>
          </w:p>
        </w:tc>
        <w:tc>
          <w:tcPr>
            <w:tcW w:w="3660" w:type="dxa"/>
            <w:gridSpan w:val="3"/>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Установлено оборудование.</w:t>
            </w:r>
          </w:p>
        </w:tc>
      </w:tr>
      <w:tr>
        <w:tblPrEx>
          <w:tblW w:w="10239" w:type="dxa"/>
          <w:tblInd w:w="-5" w:type="dxa"/>
          <w:tblLayout w:type="fixed"/>
          <w:tblCellMar>
            <w:left w:w="28" w:type="dxa"/>
            <w:right w:w="28" w:type="dxa"/>
          </w:tblCellMar>
          <w:tblLook w:val="04A0"/>
        </w:tblPrEx>
        <w:tc>
          <w:tcPr>
            <w:tcW w:w="1262" w:type="dxa"/>
            <w:vMerge/>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pPr>
          </w:p>
        </w:tc>
        <w:tc>
          <w:tcPr>
            <w:tcW w:w="1715" w:type="dxa"/>
            <w:vMerge/>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pPr>
          </w:p>
        </w:tc>
        <w:tc>
          <w:tcPr>
            <w:tcW w:w="1839" w:type="dxa"/>
            <w:vMerge/>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pPr>
          </w:p>
        </w:tc>
        <w:tc>
          <w:tcPr>
            <w:tcW w:w="1762" w:type="dxa"/>
            <w:vMerge/>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pPr>
          </w:p>
        </w:tc>
        <w:tc>
          <w:tcPr>
            <w:tcW w:w="1400"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ВНБ* или РЧВ, их емкость, м</w:t>
            </w:r>
            <w:r>
              <w:rPr>
                <w:vertAlign w:val="superscript"/>
              </w:rPr>
              <w:t>3</w:t>
            </w:r>
          </w:p>
        </w:tc>
        <w:tc>
          <w:tcPr>
            <w:tcW w:w="1039"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водо-счетчик</w:t>
            </w:r>
          </w:p>
        </w:tc>
        <w:tc>
          <w:tcPr>
            <w:tcW w:w="1221"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частотный регулятор давления</w:t>
            </w:r>
          </w:p>
        </w:tc>
      </w:tr>
      <w:tr>
        <w:tblPrEx>
          <w:tblW w:w="10239" w:type="dxa"/>
          <w:tblInd w:w="-5" w:type="dxa"/>
          <w:tblLayout w:type="fixed"/>
          <w:tblCellMar>
            <w:left w:w="28" w:type="dxa"/>
            <w:right w:w="28" w:type="dxa"/>
          </w:tblCellMar>
          <w:tblLook w:val="04A0"/>
        </w:tblPrEx>
        <w:trPr>
          <w:trHeight w:val="20"/>
        </w:trPr>
        <w:tc>
          <w:tcPr>
            <w:tcW w:w="1262" w:type="dxa"/>
            <w:tcBorders>
              <w:top w:val="single" w:sz="4" w:space="0" w:color="000000"/>
              <w:left w:val="single" w:sz="4" w:space="0" w:color="000000"/>
              <w:bottom w:val="single" w:sz="4" w:space="0" w:color="000000"/>
              <w:right w:val="single" w:sz="4" w:space="0" w:color="000000"/>
            </w:tcBorders>
          </w:tcPr>
          <w:p w:rsidR="00D55AAC">
            <w:pPr>
              <w:widowControl w:val="0"/>
              <w:ind w:right="88"/>
              <w:jc w:val="center"/>
            </w:pPr>
            <w:r>
              <w:t>№ 3400</w:t>
            </w:r>
          </w:p>
        </w:tc>
        <w:tc>
          <w:tcPr>
            <w:tcW w:w="1715" w:type="dxa"/>
            <w:tcBorders>
              <w:top w:val="single" w:sz="4" w:space="0" w:color="000000"/>
              <w:left w:val="single" w:sz="4" w:space="0" w:color="000000"/>
              <w:bottom w:val="single" w:sz="4" w:space="0" w:color="000000"/>
              <w:right w:val="single" w:sz="4" w:space="0" w:color="000000"/>
            </w:tcBorders>
          </w:tcPr>
          <w:p w:rsidR="00D55AAC">
            <w:pPr>
              <w:widowControl w:val="0"/>
              <w:ind w:right="52"/>
              <w:jc w:val="center"/>
            </w:pPr>
            <w:r>
              <w:t>1978</w:t>
            </w:r>
          </w:p>
        </w:tc>
        <w:tc>
          <w:tcPr>
            <w:tcW w:w="1839"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д. Кузьмищи</w:t>
            </w:r>
          </w:p>
        </w:tc>
        <w:tc>
          <w:tcPr>
            <w:tcW w:w="1762"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rPr>
                <w:color w:val="000000"/>
              </w:rPr>
              <w:t>ЭЦВ 6-10-110</w:t>
            </w:r>
          </w:p>
        </w:tc>
        <w:tc>
          <w:tcPr>
            <w:tcW w:w="1400"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w:t>
            </w:r>
          </w:p>
        </w:tc>
        <w:tc>
          <w:tcPr>
            <w:tcW w:w="1039"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w:t>
            </w:r>
          </w:p>
        </w:tc>
        <w:tc>
          <w:tcPr>
            <w:tcW w:w="1221"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имеется</w:t>
            </w:r>
          </w:p>
        </w:tc>
      </w:tr>
      <w:tr>
        <w:tblPrEx>
          <w:tblW w:w="10239" w:type="dxa"/>
          <w:tblInd w:w="-5" w:type="dxa"/>
          <w:tblLayout w:type="fixed"/>
          <w:tblCellMar>
            <w:left w:w="28" w:type="dxa"/>
            <w:right w:w="28" w:type="dxa"/>
          </w:tblCellMar>
          <w:tblLook w:val="04A0"/>
        </w:tblPrEx>
        <w:trPr>
          <w:trHeight w:val="20"/>
        </w:trPr>
        <w:tc>
          <w:tcPr>
            <w:tcW w:w="1262"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ind w:right="88"/>
              <w:jc w:val="center"/>
            </w:pPr>
            <w:r>
              <w:t>№ 5347</w:t>
            </w:r>
          </w:p>
        </w:tc>
        <w:tc>
          <w:tcPr>
            <w:tcW w:w="1715" w:type="dxa"/>
            <w:tcBorders>
              <w:top w:val="single" w:sz="4" w:space="0" w:color="000000"/>
              <w:left w:val="single" w:sz="4" w:space="0" w:color="000000"/>
              <w:bottom w:val="single" w:sz="4" w:space="0" w:color="000000"/>
              <w:right w:val="single" w:sz="4" w:space="0" w:color="000000"/>
            </w:tcBorders>
          </w:tcPr>
          <w:p w:rsidR="00D55AAC">
            <w:pPr>
              <w:widowControl w:val="0"/>
              <w:ind w:right="47"/>
              <w:jc w:val="center"/>
            </w:pPr>
            <w:r>
              <w:t>1999</w:t>
            </w:r>
          </w:p>
        </w:tc>
        <w:tc>
          <w:tcPr>
            <w:tcW w:w="1839"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д. Кузьмищи</w:t>
            </w:r>
          </w:p>
        </w:tc>
        <w:tc>
          <w:tcPr>
            <w:tcW w:w="1762"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rPr>
                <w:color w:val="000000"/>
              </w:rPr>
              <w:t>ЭЦВ 6-10-80</w:t>
            </w:r>
          </w:p>
        </w:tc>
        <w:tc>
          <w:tcPr>
            <w:tcW w:w="1400"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ВНБ 50м</w:t>
            </w:r>
            <w:r>
              <w:rPr>
                <w:vertAlign w:val="superscript"/>
              </w:rPr>
              <w:t>3</w:t>
            </w:r>
          </w:p>
        </w:tc>
        <w:tc>
          <w:tcPr>
            <w:tcW w:w="1039"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w:t>
            </w:r>
          </w:p>
        </w:tc>
        <w:tc>
          <w:tcPr>
            <w:tcW w:w="1221"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w:t>
            </w:r>
          </w:p>
        </w:tc>
      </w:tr>
      <w:tr>
        <w:tblPrEx>
          <w:tblW w:w="10239" w:type="dxa"/>
          <w:tblInd w:w="-5" w:type="dxa"/>
          <w:tblLayout w:type="fixed"/>
          <w:tblCellMar>
            <w:left w:w="28" w:type="dxa"/>
            <w:right w:w="28" w:type="dxa"/>
          </w:tblCellMar>
          <w:tblLook w:val="04A0"/>
        </w:tblPrEx>
        <w:trPr>
          <w:trHeight w:val="20"/>
        </w:trPr>
        <w:tc>
          <w:tcPr>
            <w:tcW w:w="1262" w:type="dxa"/>
            <w:tcBorders>
              <w:top w:val="single" w:sz="4" w:space="0" w:color="000000"/>
              <w:left w:val="single" w:sz="4" w:space="0" w:color="000000"/>
              <w:bottom w:val="single" w:sz="4" w:space="0" w:color="000000"/>
              <w:right w:val="single" w:sz="4" w:space="0" w:color="000000"/>
            </w:tcBorders>
          </w:tcPr>
          <w:p w:rsidR="00D55AAC">
            <w:pPr>
              <w:widowControl w:val="0"/>
              <w:ind w:right="98"/>
              <w:jc w:val="center"/>
            </w:pPr>
            <w:r>
              <w:t>№2187</w:t>
            </w:r>
          </w:p>
        </w:tc>
        <w:tc>
          <w:tcPr>
            <w:tcW w:w="1715" w:type="dxa"/>
            <w:tcBorders>
              <w:top w:val="single" w:sz="4" w:space="0" w:color="000000"/>
              <w:left w:val="single" w:sz="4" w:space="0" w:color="000000"/>
              <w:bottom w:val="single" w:sz="4" w:space="0" w:color="000000"/>
              <w:right w:val="single" w:sz="4" w:space="0" w:color="000000"/>
            </w:tcBorders>
          </w:tcPr>
          <w:p w:rsidR="00D55AAC">
            <w:pPr>
              <w:widowControl w:val="0"/>
              <w:ind w:right="76"/>
              <w:jc w:val="center"/>
            </w:pPr>
            <w:r>
              <w:t>1971</w:t>
            </w:r>
          </w:p>
        </w:tc>
        <w:tc>
          <w:tcPr>
            <w:tcW w:w="1839"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д. Башутино</w:t>
            </w:r>
          </w:p>
        </w:tc>
        <w:tc>
          <w:tcPr>
            <w:tcW w:w="1762"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rPr>
                <w:color w:val="000000"/>
              </w:rPr>
              <w:t>ЭЦВ 5-6,3-80</w:t>
            </w:r>
          </w:p>
        </w:tc>
        <w:tc>
          <w:tcPr>
            <w:tcW w:w="1400"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ВНБ 25м</w:t>
            </w:r>
            <w:r>
              <w:rPr>
                <w:vertAlign w:val="superscript"/>
              </w:rPr>
              <w:t>3</w:t>
            </w:r>
          </w:p>
        </w:tc>
        <w:tc>
          <w:tcPr>
            <w:tcW w:w="1039"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w:t>
            </w:r>
          </w:p>
        </w:tc>
        <w:tc>
          <w:tcPr>
            <w:tcW w:w="1221"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имеется</w:t>
            </w:r>
          </w:p>
        </w:tc>
      </w:tr>
      <w:tr>
        <w:tblPrEx>
          <w:tblW w:w="10239" w:type="dxa"/>
          <w:tblInd w:w="-5" w:type="dxa"/>
          <w:tblLayout w:type="fixed"/>
          <w:tblCellMar>
            <w:left w:w="28" w:type="dxa"/>
            <w:right w:w="28" w:type="dxa"/>
          </w:tblCellMar>
          <w:tblLook w:val="04A0"/>
        </w:tblPrEx>
        <w:trPr>
          <w:trHeight w:val="20"/>
        </w:trPr>
        <w:tc>
          <w:tcPr>
            <w:tcW w:w="1262"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без №</w:t>
            </w:r>
          </w:p>
        </w:tc>
        <w:tc>
          <w:tcPr>
            <w:tcW w:w="1715"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w:t>
            </w:r>
          </w:p>
        </w:tc>
        <w:tc>
          <w:tcPr>
            <w:tcW w:w="1839"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д. Сенцово</w:t>
            </w:r>
          </w:p>
        </w:tc>
        <w:tc>
          <w:tcPr>
            <w:tcW w:w="1762"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rPr>
                <w:highlight w:val="yellow"/>
              </w:rPr>
            </w:pPr>
          </w:p>
        </w:tc>
        <w:tc>
          <w:tcPr>
            <w:tcW w:w="1400"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w:t>
            </w:r>
          </w:p>
        </w:tc>
        <w:tc>
          <w:tcPr>
            <w:tcW w:w="1039"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w:t>
            </w:r>
          </w:p>
        </w:tc>
        <w:tc>
          <w:tcPr>
            <w:tcW w:w="1221"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w:t>
            </w:r>
          </w:p>
        </w:tc>
      </w:tr>
    </w:tbl>
    <w:p w:rsidR="00D55AAC">
      <w:pPr>
        <w:pStyle w:val="ListParagraph"/>
        <w:ind w:left="284"/>
        <w:contextualSpacing w:val="0"/>
      </w:pPr>
      <w:r>
        <w:t>*ВНБ – водонапорная башня, РЧВ – резервуар чистой воды.</w:t>
      </w:r>
    </w:p>
    <w:p w:rsidR="00D55AAC">
      <w:pPr>
        <w:pStyle w:val="ListParagraph"/>
        <w:ind w:left="284"/>
        <w:contextualSpacing w:val="0"/>
      </w:pPr>
    </w:p>
    <w:p w:rsidR="00D55AAC">
      <w:pPr>
        <w:pStyle w:val="ListParagraph"/>
        <w:spacing w:before="120"/>
        <w:ind w:left="0" w:firstLine="709"/>
        <w:contextualSpacing w:val="0"/>
        <w:jc w:val="both"/>
        <w:rPr>
          <w:sz w:val="26"/>
          <w:szCs w:val="26"/>
        </w:rPr>
      </w:pPr>
      <w:r>
        <w:rPr>
          <w:sz w:val="26"/>
          <w:szCs w:val="26"/>
        </w:rPr>
        <w:t>Из таблицы 6.1.1 следует, что на водозаборе в д. Башутино установлен ЧРП.</w:t>
      </w:r>
      <w:r>
        <w:rPr>
          <w:sz w:val="26"/>
          <w:szCs w:val="26"/>
        </w:rPr>
        <w:br/>
        <w:t>На скважинах в д. Кузьмищи частотные регуляторы давления воды не установлены.</w:t>
      </w:r>
      <w:r>
        <w:rPr>
          <w:sz w:val="26"/>
          <w:szCs w:val="26"/>
        </w:rPr>
        <w:br/>
        <w:t xml:space="preserve">На всех водозаборах отсутствуют счетчики поднятой воды. </w:t>
      </w:r>
    </w:p>
    <w:p w:rsidR="00D55AAC">
      <w:pPr>
        <w:pStyle w:val="ListParagraph"/>
        <w:ind w:left="0" w:firstLine="709"/>
        <w:contextualSpacing w:val="0"/>
        <w:jc w:val="both"/>
        <w:rPr>
          <w:sz w:val="26"/>
          <w:szCs w:val="26"/>
        </w:rPr>
      </w:pPr>
      <w:r>
        <w:rPr>
          <w:sz w:val="26"/>
          <w:szCs w:val="26"/>
        </w:rPr>
        <w:t>Сведения водоразборных колонках и пожарных гидрантах приведены в таблицах 6.1.2 и 6.1.3.</w:t>
      </w:r>
    </w:p>
    <w:p w:rsidR="00D55AAC">
      <w:pPr>
        <w:spacing w:before="120" w:after="120"/>
        <w:jc w:val="center"/>
        <w:rPr>
          <w:color w:val="000000"/>
          <w:sz w:val="26"/>
          <w:szCs w:val="26"/>
        </w:rPr>
      </w:pPr>
      <w:r>
        <w:rPr>
          <w:color w:val="000000"/>
          <w:sz w:val="26"/>
          <w:szCs w:val="26"/>
        </w:rPr>
        <w:t>Таблица 6.1.2. Водоразборные колонки</w:t>
      </w:r>
    </w:p>
    <w:tbl>
      <w:tblPr>
        <w:tblW w:w="10313" w:type="dxa"/>
        <w:jc w:val="center"/>
        <w:tblLayout w:type="fixed"/>
        <w:tblLook w:val="04A0"/>
      </w:tblPr>
      <w:tblGrid>
        <w:gridCol w:w="444"/>
        <w:gridCol w:w="4371"/>
        <w:gridCol w:w="1533"/>
        <w:gridCol w:w="2540"/>
        <w:gridCol w:w="1425"/>
      </w:tblGrid>
      <w:tr>
        <w:tblPrEx>
          <w:tblW w:w="10313" w:type="dxa"/>
          <w:jc w:val="center"/>
          <w:tblLayout w:type="fixed"/>
          <w:tblLook w:val="04A0"/>
        </w:tblPrEx>
        <w:trPr>
          <w:trHeight w:val="20"/>
          <w:jc w:val="center"/>
        </w:trPr>
        <w:tc>
          <w:tcPr>
            <w:tcW w:w="4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w:t>
            </w:r>
          </w:p>
        </w:tc>
        <w:tc>
          <w:tcPr>
            <w:tcW w:w="4371"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Улицы с установленными водоразборными колонками</w:t>
            </w:r>
          </w:p>
        </w:tc>
        <w:tc>
          <w:tcPr>
            <w:tcW w:w="153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Количество колонок, шт.</w:t>
            </w:r>
          </w:p>
        </w:tc>
        <w:tc>
          <w:tcPr>
            <w:tcW w:w="2540"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Количество пользующихся (чел.)</w:t>
            </w:r>
          </w:p>
        </w:tc>
        <w:tc>
          <w:tcPr>
            <w:tcW w:w="1425"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Состояние колонки</w:t>
            </w:r>
          </w:p>
        </w:tc>
      </w:tr>
      <w:tr>
        <w:tblPrEx>
          <w:tblW w:w="10313" w:type="dxa"/>
          <w:jc w:val="center"/>
          <w:tblLayout w:type="fixed"/>
          <w:tblLook w:val="04A0"/>
        </w:tblPrEx>
        <w:trPr>
          <w:trHeight w:val="20"/>
          <w:jc w:val="center"/>
        </w:trPr>
        <w:tc>
          <w:tcPr>
            <w:tcW w:w="44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1</w:t>
            </w:r>
          </w:p>
        </w:tc>
        <w:tc>
          <w:tcPr>
            <w:tcW w:w="4371" w:type="dxa"/>
            <w:tcBorders>
              <w:top w:val="single" w:sz="4" w:space="0" w:color="000000"/>
              <w:left w:val="single" w:sz="4" w:space="0" w:color="000000"/>
              <w:bottom w:val="single" w:sz="4" w:space="0" w:color="000000"/>
              <w:right w:val="single" w:sz="4" w:space="0" w:color="000000"/>
            </w:tcBorders>
          </w:tcPr>
          <w:p w:rsidR="00D55AAC">
            <w:pPr>
              <w:widowControl w:val="0"/>
              <w:rPr>
                <w:color w:val="000000"/>
              </w:rPr>
            </w:pPr>
            <w:r>
              <w:rPr>
                <w:color w:val="000000"/>
              </w:rPr>
              <w:t>д. Кузьмищи, ул. Молодежная</w:t>
            </w:r>
          </w:p>
        </w:tc>
        <w:tc>
          <w:tcPr>
            <w:tcW w:w="1533"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w:t>
            </w:r>
          </w:p>
        </w:tc>
        <w:tc>
          <w:tcPr>
            <w:tcW w:w="2540"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не установлено</w:t>
            </w:r>
          </w:p>
        </w:tc>
        <w:tc>
          <w:tcPr>
            <w:tcW w:w="1425"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исправна</w:t>
            </w:r>
          </w:p>
        </w:tc>
      </w:tr>
    </w:tbl>
    <w:p w:rsidR="00D55AAC">
      <w:pPr>
        <w:spacing w:before="120" w:after="120"/>
        <w:ind w:firstLine="567"/>
        <w:jc w:val="center"/>
      </w:pPr>
      <w:r>
        <w:rPr>
          <w:color w:val="000000"/>
          <w:sz w:val="26"/>
          <w:szCs w:val="26"/>
        </w:rPr>
        <w:t>Таблица 6.1.4. Пожарные гидранты</w:t>
      </w:r>
    </w:p>
    <w:tbl>
      <w:tblPr>
        <w:tblW w:w="8926" w:type="dxa"/>
        <w:tblLayout w:type="fixed"/>
        <w:tblCellMar>
          <w:left w:w="28" w:type="dxa"/>
          <w:right w:w="28" w:type="dxa"/>
        </w:tblCellMar>
        <w:tblLook w:val="04A0"/>
      </w:tblPr>
      <w:tblGrid>
        <w:gridCol w:w="811"/>
        <w:gridCol w:w="5846"/>
        <w:gridCol w:w="2269"/>
      </w:tblGrid>
      <w:tr>
        <w:tblPrEx>
          <w:tblW w:w="8926" w:type="dxa"/>
          <w:tblLayout w:type="fixed"/>
          <w:tblCellMar>
            <w:left w:w="28" w:type="dxa"/>
            <w:right w:w="28" w:type="dxa"/>
          </w:tblCellMar>
          <w:tblLook w:val="04A0"/>
        </w:tblPrEx>
        <w:tc>
          <w:tcPr>
            <w:tcW w:w="811" w:type="dxa"/>
            <w:tcBorders>
              <w:top w:val="single" w:sz="4" w:space="0" w:color="000000"/>
              <w:left w:val="single" w:sz="4" w:space="0" w:color="000000"/>
              <w:bottom w:val="single" w:sz="4" w:space="0" w:color="000000"/>
              <w:right w:val="single" w:sz="4" w:space="0" w:color="000000"/>
            </w:tcBorders>
          </w:tcPr>
          <w:p w:rsidR="00D55AAC">
            <w:pPr>
              <w:widowControl w:val="0"/>
              <w:ind w:firstLine="22"/>
              <w:jc w:val="center"/>
            </w:pPr>
            <w:r>
              <w:t>№</w:t>
            </w:r>
          </w:p>
          <w:p w:rsidR="00D55AAC">
            <w:pPr>
              <w:widowControl w:val="0"/>
              <w:jc w:val="center"/>
            </w:pPr>
            <w:r>
              <w:t>п/п</w:t>
            </w:r>
          </w:p>
        </w:tc>
        <w:tc>
          <w:tcPr>
            <w:tcW w:w="5846"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Место расположении</w:t>
            </w:r>
          </w:p>
          <w:p w:rsidR="00D55AAC">
            <w:pPr>
              <w:widowControl w:val="0"/>
              <w:jc w:val="center"/>
            </w:pPr>
            <w:r>
              <w:t>гидранта</w:t>
            </w:r>
          </w:p>
        </w:tc>
        <w:tc>
          <w:tcPr>
            <w:tcW w:w="2269" w:type="dxa"/>
            <w:tcBorders>
              <w:top w:val="single" w:sz="4" w:space="0" w:color="000000"/>
              <w:left w:val="single" w:sz="4" w:space="0" w:color="000000"/>
              <w:bottom w:val="single" w:sz="4" w:space="0" w:color="000000"/>
              <w:right w:val="single" w:sz="4" w:space="0" w:color="000000"/>
            </w:tcBorders>
          </w:tcPr>
          <w:p w:rsidR="00D55AAC">
            <w:pPr>
              <w:widowControl w:val="0"/>
              <w:ind w:hanging="73"/>
              <w:jc w:val="center"/>
            </w:pPr>
            <w:r>
              <w:t>Техническое состояние гидранта</w:t>
            </w:r>
          </w:p>
        </w:tc>
      </w:tr>
      <w:tr>
        <w:tblPrEx>
          <w:tblW w:w="8926" w:type="dxa"/>
          <w:tblLayout w:type="fixed"/>
          <w:tblCellMar>
            <w:left w:w="28" w:type="dxa"/>
            <w:right w:w="28" w:type="dxa"/>
          </w:tblCellMar>
          <w:tblLook w:val="04A0"/>
        </w:tblPrEx>
        <w:tc>
          <w:tcPr>
            <w:tcW w:w="811"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w:t>
            </w:r>
          </w:p>
        </w:tc>
        <w:tc>
          <w:tcPr>
            <w:tcW w:w="5846" w:type="dxa"/>
            <w:tcBorders>
              <w:top w:val="single" w:sz="4" w:space="0" w:color="000000"/>
              <w:left w:val="single" w:sz="4" w:space="0" w:color="000000"/>
              <w:bottom w:val="single" w:sz="4" w:space="0" w:color="000000"/>
              <w:right w:val="single" w:sz="4" w:space="0" w:color="000000"/>
            </w:tcBorders>
          </w:tcPr>
          <w:p w:rsidR="00D55AAC">
            <w:pPr>
              <w:widowControl w:val="0"/>
            </w:pPr>
            <w:r>
              <w:t>д. Кузьмищи, ул. Новая у котельной</w:t>
            </w:r>
          </w:p>
        </w:tc>
        <w:tc>
          <w:tcPr>
            <w:tcW w:w="226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работоспособный</w:t>
            </w:r>
          </w:p>
        </w:tc>
      </w:tr>
      <w:tr>
        <w:tblPrEx>
          <w:tblW w:w="8926" w:type="dxa"/>
          <w:tblLayout w:type="fixed"/>
          <w:tblCellMar>
            <w:left w:w="28" w:type="dxa"/>
            <w:right w:w="28" w:type="dxa"/>
          </w:tblCellMar>
          <w:tblLook w:val="04A0"/>
        </w:tblPrEx>
        <w:tc>
          <w:tcPr>
            <w:tcW w:w="811"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2</w:t>
            </w:r>
          </w:p>
        </w:tc>
        <w:tc>
          <w:tcPr>
            <w:tcW w:w="5846" w:type="dxa"/>
            <w:tcBorders>
              <w:top w:val="single" w:sz="4" w:space="0" w:color="000000"/>
              <w:left w:val="single" w:sz="4" w:space="0" w:color="000000"/>
              <w:bottom w:val="single" w:sz="4" w:space="0" w:color="000000"/>
              <w:right w:val="single" w:sz="4" w:space="0" w:color="000000"/>
            </w:tcBorders>
          </w:tcPr>
          <w:p w:rsidR="00D55AAC">
            <w:pPr>
              <w:widowControl w:val="0"/>
            </w:pPr>
            <w:r>
              <w:t>д. Кузьмищи, ул. Зеленая у детсада</w:t>
            </w:r>
          </w:p>
        </w:tc>
        <w:tc>
          <w:tcPr>
            <w:tcW w:w="226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работоспособный</w:t>
            </w:r>
          </w:p>
        </w:tc>
      </w:tr>
    </w:tbl>
    <w:p w:rsidR="00D55AAC">
      <w:pPr>
        <w:tabs>
          <w:tab w:val="left" w:pos="1620"/>
        </w:tabs>
        <w:spacing w:before="120"/>
        <w:ind w:firstLine="720"/>
        <w:jc w:val="both"/>
        <w:rPr>
          <w:sz w:val="26"/>
          <w:szCs w:val="26"/>
        </w:rPr>
      </w:pPr>
      <w:r>
        <w:rPr>
          <w:sz w:val="26"/>
          <w:szCs w:val="26"/>
        </w:rPr>
        <w:t>Эксплуатацию систем централизованного водоснабжения в населенных пунктах:</w:t>
      </w:r>
      <w:r>
        <w:rPr>
          <w:sz w:val="26"/>
          <w:szCs w:val="26"/>
        </w:rPr>
        <w:br/>
        <w:t>д. Кузьмищи, д. Башутино, д. Молодеево, осуществляет муниципальное унитарное предприятие Костромского района «Коммунсервис» (далее МУП «Коммунсервис»).</w:t>
      </w:r>
      <w:r>
        <w:rPr>
          <w:sz w:val="26"/>
          <w:szCs w:val="26"/>
        </w:rPr>
        <w:br/>
        <w:t>Это же предприятие осуществляет эксплуатацию систем горячего водоснабжения</w:t>
      </w:r>
      <w:r>
        <w:rPr>
          <w:sz w:val="26"/>
          <w:szCs w:val="26"/>
        </w:rPr>
        <w:br/>
        <w:t>и поставку горячей воды в д. Кузьмищи.</w:t>
      </w:r>
    </w:p>
    <w:p w:rsidR="00D55AAC">
      <w:pPr>
        <w:ind w:firstLine="567"/>
        <w:jc w:val="both"/>
        <w:rPr>
          <w:sz w:val="26"/>
          <w:szCs w:val="26"/>
        </w:rPr>
      </w:pPr>
      <w:r>
        <w:rPr>
          <w:sz w:val="26"/>
          <w:szCs w:val="26"/>
        </w:rPr>
        <w:t>Эксплуатацию системы централизованного водоотведения в д. Кузьмищи осуществляет общество с ограниченной ответственностью «Коммунальные системы» (далее ООО «Коммунальные системы»).</w:t>
      </w:r>
    </w:p>
    <w:p w:rsidR="00D55AAC" w:rsidP="00DD21FE">
      <w:pPr>
        <w:pStyle w:val="ListParagraph"/>
        <w:numPr>
          <w:ilvl w:val="1"/>
          <w:numId w:val="2"/>
        </w:numPr>
        <w:tabs>
          <w:tab w:val="left" w:pos="1620"/>
        </w:tabs>
        <w:spacing w:before="120" w:after="120"/>
        <w:ind w:left="567" w:hanging="578"/>
        <w:contextualSpacing w:val="0"/>
        <w:rPr>
          <w:b/>
          <w:sz w:val="26"/>
          <w:szCs w:val="26"/>
        </w:rPr>
      </w:pPr>
      <w:r>
        <w:rPr>
          <w:b/>
          <w:sz w:val="26"/>
          <w:szCs w:val="26"/>
        </w:rPr>
        <w:t>Описание территорий поселения, не охваченных централизованными системами водоснабжения.</w:t>
      </w:r>
    </w:p>
    <w:p w:rsidR="00D55AAC">
      <w:pPr>
        <w:ind w:firstLine="567"/>
        <w:jc w:val="both"/>
        <w:rPr>
          <w:sz w:val="26"/>
          <w:szCs w:val="26"/>
        </w:rPr>
      </w:pPr>
      <w:r>
        <w:rPr>
          <w:sz w:val="26"/>
          <w:szCs w:val="26"/>
        </w:rPr>
        <w:t>На территории Кузьмищенского сельского поселения имеются населенные пункты,</w:t>
      </w:r>
      <w:r>
        <w:rPr>
          <w:sz w:val="26"/>
          <w:szCs w:val="26"/>
        </w:rPr>
        <w:br/>
        <w:t xml:space="preserve">не охваченные централизованной системой водоснабжения, где водоснабжение осуществляется из колодцев и бытовых скважин. Оборудование и содержание колодцев осуществляет администрация Костромского муниципального района. Индивидуальные скважины обустраивают собственники или арендаторы домовладений. </w:t>
      </w:r>
    </w:p>
    <w:p w:rsidR="00D55AAC">
      <w:pPr>
        <w:jc w:val="both"/>
        <w:rPr>
          <w:sz w:val="26"/>
          <w:szCs w:val="26"/>
        </w:rPr>
      </w:pPr>
      <w:r>
        <w:rPr>
          <w:sz w:val="26"/>
          <w:szCs w:val="26"/>
        </w:rPr>
        <w:tab/>
        <w:t>Перечень населенных пунктов с колодцами приведен в таблице 6.2.1.</w:t>
      </w:r>
      <w:r>
        <w:rPr>
          <w:sz w:val="26"/>
          <w:szCs w:val="26"/>
        </w:rPr>
        <w:br/>
        <w:t>Всего в этих населенных пунктах проживает 86 чел. или 7,2% населения Кузьмищенского сельского поселения.</w:t>
      </w:r>
    </w:p>
    <w:p w:rsidR="00D55AAC">
      <w:pPr>
        <w:spacing w:after="120"/>
        <w:jc w:val="center"/>
        <w:rPr>
          <w:sz w:val="26"/>
          <w:szCs w:val="26"/>
        </w:rPr>
      </w:pPr>
      <w:r>
        <w:rPr>
          <w:sz w:val="26"/>
          <w:szCs w:val="26"/>
        </w:rPr>
        <w:t>Таблица 6.2.1. Перечень населенных пунктов Кузьмищенского СП, не охваченных централизованной системой водоснабжения</w:t>
      </w:r>
    </w:p>
    <w:tbl>
      <w:tblPr>
        <w:tblW w:w="9596" w:type="dxa"/>
        <w:jc w:val="center"/>
        <w:tblLayout w:type="fixed"/>
        <w:tblLook w:val="04A0"/>
      </w:tblPr>
      <w:tblGrid>
        <w:gridCol w:w="705"/>
        <w:gridCol w:w="3433"/>
        <w:gridCol w:w="1985"/>
        <w:gridCol w:w="3473"/>
      </w:tblGrid>
      <w:tr>
        <w:tblPrEx>
          <w:tblW w:w="9596" w:type="dxa"/>
          <w:jc w:val="center"/>
          <w:tblLayout w:type="fixed"/>
          <w:tblLook w:val="04A0"/>
        </w:tblPrEx>
        <w:trPr>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 п/п</w:t>
            </w:r>
          </w:p>
        </w:tc>
        <w:tc>
          <w:tcPr>
            <w:tcW w:w="3433"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Населенный пункт</w:t>
            </w:r>
          </w:p>
        </w:tc>
        <w:tc>
          <w:tcPr>
            <w:tcW w:w="1985" w:type="dxa"/>
            <w:tcBorders>
              <w:top w:val="single" w:sz="4" w:space="0" w:color="000000"/>
              <w:left w:val="single" w:sz="4" w:space="0" w:color="000000"/>
              <w:bottom w:val="single" w:sz="4" w:space="0" w:color="000000"/>
              <w:right w:val="single" w:sz="4" w:space="0" w:color="000000"/>
            </w:tcBorders>
          </w:tcPr>
          <w:p w:rsidR="00D55AAC">
            <w:pPr>
              <w:widowControl w:val="0"/>
              <w:jc w:val="center"/>
            </w:pPr>
            <w:r>
              <w:rPr>
                <w:color w:val="000000"/>
              </w:rPr>
              <w:t>Количество населения, чел</w:t>
            </w:r>
          </w:p>
        </w:tc>
        <w:tc>
          <w:tcPr>
            <w:tcW w:w="3473"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Источник водоснабжения</w:t>
            </w:r>
          </w:p>
        </w:tc>
      </w:tr>
      <w:tr>
        <w:tblPrEx>
          <w:tblW w:w="9596" w:type="dxa"/>
          <w:jc w:val="center"/>
          <w:tblLayout w:type="fixed"/>
          <w:tblLook w:val="04A0"/>
        </w:tblPrEx>
        <w:trPr>
          <w:trHeight w:val="265"/>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1</w:t>
            </w:r>
          </w:p>
        </w:tc>
        <w:tc>
          <w:tcPr>
            <w:tcW w:w="3433" w:type="dxa"/>
            <w:tcBorders>
              <w:top w:val="single" w:sz="4" w:space="0" w:color="000000"/>
              <w:left w:val="single" w:sz="4" w:space="0" w:color="000000"/>
              <w:bottom w:val="single" w:sz="4" w:space="0" w:color="000000"/>
              <w:right w:val="single" w:sz="4" w:space="0" w:color="000000"/>
            </w:tcBorders>
          </w:tcPr>
          <w:p w:rsidR="00D55AAC">
            <w:pPr>
              <w:pStyle w:val="ConsPlusNormal0"/>
              <w:ind w:firstLine="0"/>
              <w:jc w:val="both"/>
              <w:rPr>
                <w:rFonts w:ascii="Times New Roman" w:hAnsi="Times New Roman" w:cs="Times New Roman"/>
                <w:sz w:val="24"/>
                <w:szCs w:val="24"/>
              </w:rPr>
            </w:pPr>
            <w:r>
              <w:rPr>
                <w:rFonts w:ascii="Times New Roman" w:hAnsi="Times New Roman" w:cs="Times New Roman"/>
                <w:color w:val="202122"/>
                <w:sz w:val="24"/>
                <w:szCs w:val="24"/>
              </w:rPr>
              <w:t xml:space="preserve">д. </w:t>
            </w:r>
            <w:r>
              <w:rPr>
                <w:rFonts w:ascii="Times New Roman" w:hAnsi="Times New Roman" w:cs="Times New Roman"/>
                <w:color w:val="202122"/>
                <w:sz w:val="24"/>
                <w:szCs w:val="24"/>
              </w:rPr>
              <w:t>Александрицино</w:t>
            </w:r>
          </w:p>
        </w:tc>
        <w:tc>
          <w:tcPr>
            <w:tcW w:w="1985" w:type="dxa"/>
            <w:tcBorders>
              <w:top w:val="single" w:sz="4" w:space="0" w:color="000000"/>
              <w:left w:val="single" w:sz="4" w:space="0" w:color="000000"/>
              <w:bottom w:val="single" w:sz="4" w:space="0" w:color="000000"/>
              <w:right w:val="single" w:sz="4" w:space="0" w:color="000000"/>
            </w:tcBorders>
          </w:tcPr>
          <w:p w:rsidR="00D55AAC">
            <w:pPr>
              <w:widowControl w:val="0"/>
              <w:tabs>
                <w:tab w:val="left" w:pos="1620"/>
              </w:tabs>
              <w:jc w:val="center"/>
            </w:pPr>
            <w:r>
              <w:t>2</w:t>
            </w:r>
          </w:p>
        </w:tc>
        <w:tc>
          <w:tcPr>
            <w:tcW w:w="3473"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r>
              <w:t>индивидуальные колодцы и скважины</w:t>
            </w:r>
          </w:p>
        </w:tc>
      </w:tr>
      <w:tr>
        <w:tblPrEx>
          <w:tblW w:w="9596" w:type="dxa"/>
          <w:jc w:val="center"/>
          <w:tblLayout w:type="fixed"/>
          <w:tblLook w:val="04A0"/>
        </w:tblPrEx>
        <w:trPr>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2</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 xml:space="preserve">д. </w:t>
            </w:r>
            <w:r>
              <w:rPr>
                <w:color w:val="202122"/>
              </w:rPr>
              <w:t>Брино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14</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p>
        </w:tc>
      </w:tr>
      <w:tr>
        <w:tblPrEx>
          <w:tblW w:w="9596" w:type="dxa"/>
          <w:jc w:val="center"/>
          <w:tblLayout w:type="fixed"/>
          <w:tblLook w:val="04A0"/>
        </w:tblPrEx>
        <w:trPr>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д. Константиново</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31</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p>
        </w:tc>
      </w:tr>
      <w:tr>
        <w:tblPrEx>
          <w:tblW w:w="9596" w:type="dxa"/>
          <w:jc w:val="center"/>
          <w:tblLayout w:type="fixed"/>
          <w:tblLook w:val="04A0"/>
        </w:tblPrEx>
        <w:trPr>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4</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 xml:space="preserve">д. </w:t>
            </w:r>
            <w:r>
              <w:rPr>
                <w:color w:val="202122"/>
              </w:rPr>
              <w:t>Кузовцово</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13</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p>
        </w:tc>
      </w:tr>
      <w:tr>
        <w:tblPrEx>
          <w:tblW w:w="9596" w:type="dxa"/>
          <w:jc w:val="center"/>
          <w:tblLayout w:type="fixed"/>
          <w:tblLook w:val="04A0"/>
        </w:tblPrEx>
        <w:trPr>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5</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д. Панино</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9</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p>
        </w:tc>
      </w:tr>
      <w:tr>
        <w:tblPrEx>
          <w:tblW w:w="9596" w:type="dxa"/>
          <w:jc w:val="center"/>
          <w:tblLayout w:type="fixed"/>
          <w:tblLook w:val="04A0"/>
        </w:tblPrEx>
        <w:trPr>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6</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 xml:space="preserve">д. </w:t>
            </w:r>
            <w:r>
              <w:rPr>
                <w:color w:val="202122"/>
              </w:rPr>
              <w:t>Прудищи</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8</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p>
        </w:tc>
      </w:tr>
      <w:tr>
        <w:tblPrEx>
          <w:tblW w:w="9596" w:type="dxa"/>
          <w:jc w:val="center"/>
          <w:tblLayout w:type="fixed"/>
          <w:tblLook w:val="04A0"/>
        </w:tblPrEx>
        <w:trPr>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7</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д. Слобода</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1</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r>
      <w:tr>
        <w:tblPrEx>
          <w:tblW w:w="9596" w:type="dxa"/>
          <w:jc w:val="center"/>
          <w:tblLayout w:type="fixed"/>
          <w:tblLook w:val="04A0"/>
        </w:tblPrEx>
        <w:trPr>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8</w:t>
            </w: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202122"/>
              </w:rPr>
            </w:pPr>
            <w:r>
              <w:rPr>
                <w:color w:val="202122"/>
              </w:rPr>
              <w:t xml:space="preserve">д. </w:t>
            </w:r>
            <w:r>
              <w:rPr>
                <w:color w:val="202122"/>
              </w:rPr>
              <w:t>Стропеево</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Cs/>
                <w:color w:val="202122"/>
              </w:rPr>
            </w:pPr>
            <w:r>
              <w:rPr>
                <w:bCs/>
                <w:color w:val="202122"/>
              </w:rPr>
              <w:t>8</w:t>
            </w:r>
          </w:p>
        </w:tc>
        <w:tc>
          <w:tcPr>
            <w:tcW w:w="347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r>
      <w:tr>
        <w:tblPrEx>
          <w:tblW w:w="9596" w:type="dxa"/>
          <w:jc w:val="center"/>
          <w:tblLayout w:type="fixed"/>
          <w:tblLook w:val="04A0"/>
        </w:tblPrEx>
        <w:trPr>
          <w:jc w:val="center"/>
        </w:trPr>
        <w:tc>
          <w:tcPr>
            <w:tcW w:w="704" w:type="dxa"/>
            <w:tcBorders>
              <w:top w:val="single" w:sz="4" w:space="0" w:color="000000"/>
              <w:left w:val="single" w:sz="4" w:space="0" w:color="000000"/>
              <w:bottom w:val="single" w:sz="4" w:space="0" w:color="000000"/>
              <w:right w:val="single" w:sz="4" w:space="0" w:color="000000"/>
            </w:tcBorders>
          </w:tcPr>
          <w:p w:rsidR="00D55AAC">
            <w:pPr>
              <w:widowControl w:val="0"/>
              <w:jc w:val="center"/>
              <w:rPr>
                <w:b/>
                <w:color w:val="000000"/>
              </w:rPr>
            </w:pPr>
          </w:p>
        </w:tc>
        <w:tc>
          <w:tcPr>
            <w:tcW w:w="343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b/>
                <w:color w:val="202122"/>
              </w:rPr>
            </w:pPr>
            <w:r>
              <w:rPr>
                <w:b/>
                <w:color w:val="202122"/>
              </w:rPr>
              <w:t>Итого</w:t>
            </w:r>
          </w:p>
        </w:tc>
        <w:tc>
          <w:tcPr>
            <w:tcW w:w="1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202122"/>
              </w:rPr>
            </w:pPr>
            <w:r>
              <w:rPr>
                <w:b/>
                <w:bCs/>
                <w:color w:val="202122"/>
              </w:rPr>
              <w:fldChar w:fldCharType="begin"/>
            </w:r>
            <w:r w:rsidR="00DD21FE">
              <w:rPr>
                <w:b/>
                <w:bCs/>
                <w:color w:val="202122"/>
              </w:rPr>
              <w:instrText xml:space="preserve"> =SUM(ABOVE)</w:instrText>
            </w:r>
            <w:r>
              <w:rPr>
                <w:b/>
                <w:bCs/>
                <w:color w:val="202122"/>
              </w:rPr>
              <w:fldChar w:fldCharType="separate"/>
            </w:r>
            <w:r w:rsidR="00DD21FE">
              <w:rPr>
                <w:b/>
                <w:bCs/>
                <w:color w:val="202122"/>
              </w:rPr>
              <w:t>86</w:t>
            </w:r>
            <w:r>
              <w:rPr>
                <w:b/>
                <w:bCs/>
                <w:color w:val="202122"/>
              </w:rPr>
              <w:fldChar w:fldCharType="end"/>
            </w:r>
          </w:p>
        </w:tc>
        <w:tc>
          <w:tcPr>
            <w:tcW w:w="34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p>
        </w:tc>
      </w:tr>
    </w:tbl>
    <w:p w:rsidR="00D55AAC">
      <w:pPr>
        <w:ind w:firstLine="567"/>
        <w:jc w:val="both"/>
        <w:rPr>
          <w:b/>
          <w:sz w:val="26"/>
          <w:szCs w:val="26"/>
        </w:rPr>
      </w:pPr>
    </w:p>
    <w:p w:rsidR="00DD21FE">
      <w:pPr>
        <w:ind w:firstLine="567"/>
        <w:jc w:val="both"/>
        <w:rPr>
          <w:b/>
          <w:sz w:val="26"/>
          <w:szCs w:val="26"/>
        </w:rPr>
      </w:pPr>
    </w:p>
    <w:p w:rsidR="00DD21FE">
      <w:pPr>
        <w:ind w:firstLine="567"/>
        <w:jc w:val="both"/>
        <w:rPr>
          <w:b/>
          <w:sz w:val="26"/>
          <w:szCs w:val="26"/>
        </w:rPr>
      </w:pPr>
    </w:p>
    <w:p w:rsidR="00DD21FE">
      <w:pPr>
        <w:ind w:firstLine="567"/>
        <w:jc w:val="both"/>
        <w:rPr>
          <w:b/>
          <w:sz w:val="26"/>
          <w:szCs w:val="26"/>
        </w:rPr>
      </w:pPr>
    </w:p>
    <w:p w:rsidR="00DD21FE">
      <w:pPr>
        <w:ind w:firstLine="567"/>
        <w:jc w:val="both"/>
        <w:rPr>
          <w:b/>
          <w:sz w:val="26"/>
          <w:szCs w:val="26"/>
        </w:rPr>
      </w:pPr>
    </w:p>
    <w:p w:rsidR="00DD21FE">
      <w:pPr>
        <w:ind w:firstLine="567"/>
        <w:jc w:val="both"/>
        <w:rPr>
          <w:b/>
          <w:sz w:val="26"/>
          <w:szCs w:val="26"/>
        </w:rPr>
      </w:pPr>
    </w:p>
    <w:p w:rsidR="00D55AAC" w:rsidP="00DD21FE">
      <w:pPr>
        <w:spacing w:before="120" w:after="120"/>
        <w:ind w:left="567" w:hanging="567"/>
        <w:rPr>
          <w:sz w:val="28"/>
          <w:szCs w:val="28"/>
        </w:rPr>
      </w:pPr>
      <w:r>
        <w:rPr>
          <w:b/>
          <w:sz w:val="26"/>
          <w:szCs w:val="26"/>
        </w:rPr>
        <w:t>6.3. Описание технологических зон водоснабжения, зон централизованного</w:t>
      </w:r>
      <w:r>
        <w:rPr>
          <w:b/>
          <w:sz w:val="26"/>
          <w:szCs w:val="26"/>
        </w:rPr>
        <w:br/>
        <w:t>и нецентрализованного водоснабжения и перечень централизованных систем водоснабжения.</w:t>
      </w:r>
    </w:p>
    <w:p w:rsidR="00D55AAC">
      <w:pPr>
        <w:ind w:left="-284" w:firstLine="851"/>
        <w:jc w:val="both"/>
        <w:rPr>
          <w:sz w:val="26"/>
          <w:szCs w:val="26"/>
        </w:rPr>
      </w:pPr>
      <w:r>
        <w:rPr>
          <w:b/>
          <w:color w:val="000000"/>
          <w:sz w:val="26"/>
          <w:szCs w:val="26"/>
        </w:rPr>
        <w:t xml:space="preserve">Технологическая зона водоснабжения </w:t>
      </w:r>
      <w:r>
        <w:rPr>
          <w:color w:val="000000"/>
          <w:sz w:val="26"/>
          <w:szCs w:val="26"/>
        </w:rPr>
        <w:t>- часть водопроводной сети, принадлежащей организации, осуществляющей горячее водоснабжение или холодное водоснабжение,</w:t>
      </w:r>
      <w:r>
        <w:rPr>
          <w:color w:val="000000"/>
          <w:sz w:val="26"/>
          <w:szCs w:val="26"/>
        </w:rPr>
        <w:br/>
        <w:t>в пределах которой обеспечиваются нормативные значения напора (давления) воды</w:t>
      </w:r>
      <w:r>
        <w:rPr>
          <w:color w:val="000000"/>
          <w:sz w:val="26"/>
          <w:szCs w:val="26"/>
        </w:rPr>
        <w:br/>
        <w:t>при подаче её потребителям в соответствии с расчётным расходом воды.</w:t>
      </w:r>
    </w:p>
    <w:p w:rsidR="00D55AAC">
      <w:pPr>
        <w:ind w:left="-284" w:firstLine="851"/>
        <w:jc w:val="both"/>
        <w:rPr>
          <w:sz w:val="26"/>
          <w:szCs w:val="26"/>
        </w:rPr>
      </w:pPr>
      <w:r>
        <w:rPr>
          <w:sz w:val="26"/>
          <w:szCs w:val="26"/>
        </w:rPr>
        <w:t>К технологическим зонам централизованного водоснабжения в Кузьмищенском сельском поселении относятся зоны автономного водоснабжения. Такими зонами являются:</w:t>
      </w:r>
    </w:p>
    <w:p w:rsidR="00D55AAC">
      <w:pPr>
        <w:ind w:left="567"/>
        <w:jc w:val="both"/>
        <w:rPr>
          <w:sz w:val="26"/>
          <w:szCs w:val="26"/>
        </w:rPr>
      </w:pPr>
      <w:r>
        <w:rPr>
          <w:sz w:val="26"/>
          <w:szCs w:val="26"/>
        </w:rPr>
        <w:t>1. Зона водоснабжения д. Кузьмищи – передана МУП «Коммунсервис»;</w:t>
      </w:r>
    </w:p>
    <w:p w:rsidR="00D55AAC">
      <w:pPr>
        <w:ind w:left="567"/>
        <w:jc w:val="both"/>
        <w:rPr>
          <w:sz w:val="26"/>
          <w:szCs w:val="26"/>
        </w:rPr>
      </w:pPr>
      <w:r>
        <w:rPr>
          <w:sz w:val="26"/>
          <w:szCs w:val="26"/>
        </w:rPr>
        <w:t>2. Зона водоснабжения д. Башутино и д. Молодеево – передана</w:t>
      </w:r>
      <w:r>
        <w:rPr>
          <w:sz w:val="26"/>
          <w:szCs w:val="26"/>
        </w:rPr>
        <w:br/>
        <w:t>МУП «Коммунсервис»;</w:t>
      </w:r>
    </w:p>
    <w:p w:rsidR="00D55AAC">
      <w:pPr>
        <w:ind w:left="567"/>
        <w:jc w:val="both"/>
        <w:rPr>
          <w:sz w:val="26"/>
          <w:szCs w:val="26"/>
        </w:rPr>
      </w:pPr>
      <w:r>
        <w:rPr>
          <w:sz w:val="26"/>
          <w:szCs w:val="26"/>
        </w:rPr>
        <w:t xml:space="preserve">3. Зона водоснабжения д. Сенцово – в стадии передачи МУП «Коммунсервис»; </w:t>
      </w:r>
    </w:p>
    <w:p w:rsidR="00D55AAC">
      <w:pPr>
        <w:ind w:left="567"/>
        <w:jc w:val="both"/>
        <w:rPr>
          <w:sz w:val="26"/>
          <w:szCs w:val="26"/>
        </w:rPr>
      </w:pPr>
      <w:r>
        <w:rPr>
          <w:sz w:val="26"/>
          <w:szCs w:val="26"/>
        </w:rPr>
        <w:t xml:space="preserve">4. Зона водоснабжения д. </w:t>
      </w:r>
      <w:r>
        <w:rPr>
          <w:sz w:val="26"/>
          <w:szCs w:val="26"/>
        </w:rPr>
        <w:t>Бурово</w:t>
      </w:r>
      <w:r>
        <w:rPr>
          <w:sz w:val="26"/>
          <w:szCs w:val="26"/>
        </w:rPr>
        <w:t xml:space="preserve"> – бесхозяйная;</w:t>
      </w:r>
    </w:p>
    <w:p w:rsidR="00D55AAC">
      <w:pPr>
        <w:ind w:left="567"/>
        <w:jc w:val="both"/>
        <w:rPr>
          <w:sz w:val="26"/>
          <w:szCs w:val="26"/>
        </w:rPr>
      </w:pPr>
      <w:r>
        <w:rPr>
          <w:sz w:val="26"/>
          <w:szCs w:val="26"/>
        </w:rPr>
        <w:t xml:space="preserve">5. Зона водоснабжения д. </w:t>
      </w:r>
      <w:r>
        <w:rPr>
          <w:sz w:val="26"/>
          <w:szCs w:val="26"/>
        </w:rPr>
        <w:t>Медениково</w:t>
      </w:r>
      <w:r>
        <w:rPr>
          <w:sz w:val="26"/>
          <w:szCs w:val="26"/>
        </w:rPr>
        <w:t xml:space="preserve"> – бесхозяйная.</w:t>
      </w:r>
    </w:p>
    <w:p w:rsidR="00D55AAC">
      <w:pPr>
        <w:spacing w:before="120"/>
        <w:jc w:val="both"/>
        <w:rPr>
          <w:sz w:val="26"/>
          <w:szCs w:val="26"/>
        </w:rPr>
      </w:pPr>
      <w:r>
        <w:rPr>
          <w:b/>
          <w:sz w:val="26"/>
          <w:szCs w:val="26"/>
        </w:rPr>
        <w:t>Зона водоснабжения д. Кузьмищи</w:t>
      </w:r>
      <w:r>
        <w:rPr>
          <w:sz w:val="26"/>
          <w:szCs w:val="26"/>
        </w:rPr>
        <w:t xml:space="preserve"> состоит из 2-х скважин, водонапорной башни, водопроводных сетей протяженностью 5,232 км и сетей ГВС протяженностью 0,428 км.</w:t>
      </w:r>
    </w:p>
    <w:p w:rsidR="00D55AAC">
      <w:pPr>
        <w:spacing w:before="120"/>
        <w:jc w:val="both"/>
        <w:rPr>
          <w:sz w:val="26"/>
          <w:szCs w:val="26"/>
        </w:rPr>
      </w:pPr>
      <w:r>
        <w:rPr>
          <w:b/>
          <w:sz w:val="26"/>
          <w:szCs w:val="26"/>
        </w:rPr>
        <w:t>Зона водоснабжения д. Башутино и д. Молодеево</w:t>
      </w:r>
      <w:r>
        <w:rPr>
          <w:sz w:val="26"/>
          <w:szCs w:val="26"/>
        </w:rPr>
        <w:t xml:space="preserve"> состоит из одной скважины</w:t>
      </w:r>
      <w:r>
        <w:rPr>
          <w:sz w:val="26"/>
          <w:szCs w:val="26"/>
        </w:rPr>
        <w:br/>
        <w:t xml:space="preserve">и водопроводных сетей протяженностью 2,63 км; </w:t>
      </w:r>
    </w:p>
    <w:p w:rsidR="00D55AAC">
      <w:pPr>
        <w:spacing w:before="120"/>
        <w:jc w:val="both"/>
        <w:rPr>
          <w:sz w:val="26"/>
          <w:szCs w:val="26"/>
        </w:rPr>
      </w:pPr>
      <w:r>
        <w:rPr>
          <w:b/>
          <w:sz w:val="26"/>
          <w:szCs w:val="26"/>
        </w:rPr>
        <w:t>Зона водоснабжения д. Сенцово</w:t>
      </w:r>
      <w:r>
        <w:rPr>
          <w:sz w:val="26"/>
          <w:szCs w:val="26"/>
        </w:rPr>
        <w:t xml:space="preserve"> состоит из одной скважины, и водопроводных сетей протяженностью 0,75 км.</w:t>
      </w:r>
    </w:p>
    <w:p w:rsidR="00D55AAC">
      <w:pPr>
        <w:spacing w:before="120"/>
        <w:jc w:val="both"/>
        <w:rPr>
          <w:sz w:val="26"/>
          <w:szCs w:val="26"/>
        </w:rPr>
      </w:pPr>
      <w:r>
        <w:rPr>
          <w:b/>
          <w:sz w:val="26"/>
          <w:szCs w:val="26"/>
        </w:rPr>
        <w:t xml:space="preserve">Зона водоснабжения д. </w:t>
      </w:r>
      <w:r>
        <w:rPr>
          <w:b/>
          <w:sz w:val="26"/>
          <w:szCs w:val="26"/>
        </w:rPr>
        <w:t>Бурово</w:t>
      </w:r>
      <w:r>
        <w:rPr>
          <w:sz w:val="26"/>
          <w:szCs w:val="26"/>
        </w:rPr>
        <w:t xml:space="preserve"> состоит из одной скважины, водонапорной башни</w:t>
      </w:r>
      <w:r>
        <w:rPr>
          <w:sz w:val="26"/>
          <w:szCs w:val="26"/>
        </w:rPr>
        <w:br/>
        <w:t>и водопроводных сетей ХВС. ЦСВС существует только как сезонная поливочная, поскольку в этой деревне проживают, в основном, дачники в летний период.</w:t>
      </w:r>
    </w:p>
    <w:p w:rsidR="00D55AAC">
      <w:pPr>
        <w:spacing w:before="120"/>
        <w:jc w:val="both"/>
        <w:rPr>
          <w:sz w:val="26"/>
          <w:szCs w:val="26"/>
        </w:rPr>
      </w:pPr>
      <w:r>
        <w:rPr>
          <w:b/>
          <w:sz w:val="26"/>
          <w:szCs w:val="26"/>
        </w:rPr>
        <w:t xml:space="preserve">Зона водоснабжения д. </w:t>
      </w:r>
      <w:r>
        <w:rPr>
          <w:b/>
          <w:sz w:val="26"/>
          <w:szCs w:val="26"/>
        </w:rPr>
        <w:t>Медениково</w:t>
      </w:r>
      <w:r>
        <w:rPr>
          <w:sz w:val="26"/>
          <w:szCs w:val="26"/>
        </w:rPr>
        <w:t xml:space="preserve"> состоит из одной скважины, водонапорной башни</w:t>
      </w:r>
      <w:r>
        <w:rPr>
          <w:sz w:val="26"/>
          <w:szCs w:val="26"/>
        </w:rPr>
        <w:br/>
        <w:t>и водопроводных сетей, протяженность которых не определена.</w:t>
      </w:r>
    </w:p>
    <w:p w:rsidR="00D55AAC">
      <w:pPr>
        <w:spacing w:before="80"/>
        <w:jc w:val="both"/>
        <w:rPr>
          <w:sz w:val="26"/>
          <w:szCs w:val="26"/>
        </w:rPr>
      </w:pPr>
      <w:r>
        <w:rPr>
          <w:sz w:val="26"/>
          <w:szCs w:val="26"/>
        </w:rPr>
        <w:tab/>
        <w:t>В каждой технологической зоне водоснабжения имеется только одна зона централизованного водоснабжения.</w:t>
      </w:r>
    </w:p>
    <w:p w:rsidR="00D55AAC">
      <w:pPr>
        <w:spacing w:before="80"/>
        <w:ind w:firstLine="708"/>
        <w:jc w:val="both"/>
        <w:rPr>
          <w:sz w:val="26"/>
          <w:szCs w:val="26"/>
        </w:rPr>
      </w:pPr>
      <w:r>
        <w:rPr>
          <w:sz w:val="26"/>
          <w:szCs w:val="26"/>
        </w:rPr>
        <w:t>Сведения о водопроводных сетях, эксплуатируемых МУП «Коммунсервис» Костромского района, приведены в таблице 6.4.4.1. Всего протяженность эксплуатируемых водопроводных сетей ХВС составляет 7,862 км. Схемы водопроводных сетей приведены на рисунках 6.3.1 – 6.3.4.</w:t>
      </w:r>
    </w:p>
    <w:p w:rsidR="00D55AAC">
      <w:pPr>
        <w:spacing w:before="80"/>
        <w:ind w:firstLine="708"/>
        <w:jc w:val="both"/>
        <w:rPr>
          <w:sz w:val="26"/>
          <w:szCs w:val="26"/>
        </w:rPr>
      </w:pPr>
    </w:p>
    <w:p w:rsidR="00D55AAC">
      <w:pPr>
        <w:spacing w:before="80"/>
        <w:jc w:val="both"/>
        <w:rPr>
          <w:sz w:val="26"/>
          <w:szCs w:val="26"/>
        </w:rPr>
      </w:pPr>
      <w:r>
        <w:rPr>
          <w:noProof/>
        </w:rPr>
        <w:drawing>
          <wp:inline distT="0" distB="0" distL="0" distR="0">
            <wp:extent cx="6619762" cy="5305425"/>
            <wp:effectExtent l="0" t="0" r="0" b="0"/>
            <wp:docPr id="2" name="Рисунок 19" descr="D:\Схемы водоснабжения\Костромской район\Схема водоснабжения Кузьмищенского СП\схема сетей ВС Кузьмищ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9" descr="D:\Схемы водоснабжения\Костромской район\Схема водоснабжения Кузьмищенского СП\схема сетей ВС Кузьмищи.png"/>
                    <pic:cNvPicPr>
                      <a:picLocks noChangeAspect="1" noChangeArrowheads="1"/>
                    </pic:cNvPicPr>
                  </pic:nvPicPr>
                  <pic:blipFill>
                    <a:blip xmlns:r="http://schemas.openxmlformats.org/officeDocument/2006/relationships" r:embed="rId6"/>
                    <a:stretch>
                      <a:fillRect/>
                    </a:stretch>
                  </pic:blipFill>
                  <pic:spPr bwMode="auto">
                    <a:xfrm>
                      <a:off x="0" y="0"/>
                      <a:ext cx="6624527" cy="5309244"/>
                    </a:xfrm>
                    <a:prstGeom prst="rect">
                      <a:avLst/>
                    </a:prstGeom>
                  </pic:spPr>
                </pic:pic>
              </a:graphicData>
            </a:graphic>
          </wp:inline>
        </w:drawing>
      </w:r>
    </w:p>
    <w:p w:rsidR="00D55AAC">
      <w:pPr>
        <w:spacing w:before="120" w:after="120"/>
        <w:jc w:val="center"/>
        <w:rPr>
          <w:sz w:val="26"/>
          <w:szCs w:val="26"/>
        </w:rPr>
      </w:pPr>
      <w:r>
        <w:rPr>
          <w:sz w:val="26"/>
          <w:szCs w:val="26"/>
        </w:rPr>
        <w:t>Рисунок 6.3.1 – Схема водопроводных сетей д. Кузьмищи</w:t>
      </w: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p>
    <w:p w:rsidR="00D55AAC">
      <w:pPr>
        <w:rPr>
          <w:sz w:val="26"/>
          <w:szCs w:val="26"/>
        </w:rPr>
      </w:pPr>
      <w:r>
        <w:rPr>
          <w:noProof/>
        </w:rPr>
        <w:drawing>
          <wp:inline distT="0" distB="0" distL="0" distR="0">
            <wp:extent cx="6499860" cy="7905115"/>
            <wp:effectExtent l="0" t="0" r="0" b="0"/>
            <wp:docPr id="3" name="Рисунок 24" descr="D:\Схемы водоснабжения\Костромской район\Схема водоснабжения Кузьмищенского СП\схема сетей ВС Башут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4" descr="D:\Схемы водоснабжения\Костромской район\Схема водоснабжения Кузьмищенского СП\схема сетей ВС Башутино.png"/>
                    <pic:cNvPicPr>
                      <a:picLocks noChangeAspect="1" noChangeArrowheads="1"/>
                    </pic:cNvPicPr>
                  </pic:nvPicPr>
                  <pic:blipFill>
                    <a:blip xmlns:r="http://schemas.openxmlformats.org/officeDocument/2006/relationships" r:embed="rId7"/>
                    <a:stretch>
                      <a:fillRect/>
                    </a:stretch>
                  </pic:blipFill>
                  <pic:spPr bwMode="auto">
                    <a:xfrm>
                      <a:off x="0" y="0"/>
                      <a:ext cx="6499860" cy="7905115"/>
                    </a:xfrm>
                    <a:prstGeom prst="rect">
                      <a:avLst/>
                    </a:prstGeom>
                  </pic:spPr>
                </pic:pic>
              </a:graphicData>
            </a:graphic>
          </wp:inline>
        </w:drawing>
      </w:r>
    </w:p>
    <w:p w:rsidR="00D55AAC">
      <w:pPr>
        <w:jc w:val="center"/>
        <w:rPr>
          <w:sz w:val="26"/>
          <w:szCs w:val="26"/>
        </w:rPr>
      </w:pPr>
      <w:r>
        <w:rPr>
          <w:sz w:val="26"/>
          <w:szCs w:val="26"/>
        </w:rPr>
        <w:t>Рисунок 6.3.2 – Схема водопроводных сетей д. Башутино</w:t>
      </w:r>
    </w:p>
    <w:p w:rsidR="00D55AAC">
      <w:pPr>
        <w:rPr>
          <w:sz w:val="26"/>
          <w:szCs w:val="26"/>
        </w:rPr>
      </w:pPr>
      <w:r>
        <w:rPr>
          <w:noProof/>
        </w:rPr>
        <w:drawing>
          <wp:inline distT="0" distB="0" distL="0" distR="0">
            <wp:extent cx="6456045" cy="5633720"/>
            <wp:effectExtent l="0" t="0" r="0" b="0"/>
            <wp:docPr id="4" name="Рисунок 23" descr="D:\Схемы водоснабжения\Костромской район\Схема водоснабжения Кузьмищенского СП\схема ВС Молодеев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3" descr="D:\Схемы водоснабжения\Костромской район\Схема водоснабжения Кузьмищенского СП\схема ВС Молодеево-к.png"/>
                    <pic:cNvPicPr>
                      <a:picLocks noChangeAspect="1" noChangeArrowheads="1"/>
                    </pic:cNvPicPr>
                  </pic:nvPicPr>
                  <pic:blipFill>
                    <a:blip xmlns:r="http://schemas.openxmlformats.org/officeDocument/2006/relationships" r:embed="rId8"/>
                    <a:stretch>
                      <a:fillRect/>
                    </a:stretch>
                  </pic:blipFill>
                  <pic:spPr bwMode="auto">
                    <a:xfrm>
                      <a:off x="0" y="0"/>
                      <a:ext cx="6456045" cy="5633720"/>
                    </a:xfrm>
                    <a:prstGeom prst="rect">
                      <a:avLst/>
                    </a:prstGeom>
                  </pic:spPr>
                </pic:pic>
              </a:graphicData>
            </a:graphic>
          </wp:inline>
        </w:drawing>
      </w:r>
    </w:p>
    <w:p w:rsidR="00D55AAC">
      <w:pPr>
        <w:jc w:val="center"/>
        <w:rPr>
          <w:sz w:val="26"/>
          <w:szCs w:val="26"/>
        </w:rPr>
      </w:pPr>
      <w:r>
        <w:rPr>
          <w:sz w:val="26"/>
          <w:szCs w:val="26"/>
        </w:rPr>
        <w:t>Рисунок 6.3.3 – Схема водопроводных сетей д. Молодеево</w:t>
      </w:r>
    </w:p>
    <w:p w:rsidR="00D55AAC">
      <w:pPr>
        <w:spacing w:before="120" w:after="120"/>
        <w:jc w:val="center"/>
        <w:rPr>
          <w:sz w:val="26"/>
          <w:szCs w:val="26"/>
        </w:rPr>
      </w:pPr>
      <w:r>
        <w:rPr>
          <w:noProof/>
        </w:rPr>
        <w:drawing>
          <wp:inline distT="0" distB="0" distL="0" distR="0">
            <wp:extent cx="6390640" cy="6477000"/>
            <wp:effectExtent l="0" t="0" r="0" b="0"/>
            <wp:docPr id="5" name="Рисунок 20" descr="D:\Схемы водоснабжения\Костромской район\Схема водоснабжения Кузьмищенского СП\схема ВС Сенц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0" descr="D:\Схемы водоснабжения\Костромской район\Схема водоснабжения Кузьмищенского СП\схема ВС Сенцово.png"/>
                    <pic:cNvPicPr>
                      <a:picLocks noChangeAspect="1" noChangeArrowheads="1"/>
                    </pic:cNvPicPr>
                  </pic:nvPicPr>
                  <pic:blipFill>
                    <a:blip xmlns:r="http://schemas.openxmlformats.org/officeDocument/2006/relationships" r:embed="rId9"/>
                    <a:stretch>
                      <a:fillRect/>
                    </a:stretch>
                  </pic:blipFill>
                  <pic:spPr bwMode="auto">
                    <a:xfrm>
                      <a:off x="0" y="0"/>
                      <a:ext cx="6390640" cy="6477000"/>
                    </a:xfrm>
                    <a:prstGeom prst="rect">
                      <a:avLst/>
                    </a:prstGeom>
                  </pic:spPr>
                </pic:pic>
              </a:graphicData>
            </a:graphic>
          </wp:inline>
        </w:drawing>
      </w:r>
    </w:p>
    <w:p w:rsidR="00D55AAC">
      <w:pPr>
        <w:spacing w:before="120" w:after="120"/>
        <w:ind w:left="426" w:hanging="426"/>
        <w:jc w:val="center"/>
        <w:rPr>
          <w:sz w:val="26"/>
          <w:szCs w:val="26"/>
        </w:rPr>
      </w:pPr>
      <w:r>
        <w:rPr>
          <w:sz w:val="26"/>
          <w:szCs w:val="26"/>
        </w:rPr>
        <w:t>Рисунок 6.3.4 – Схема водопроводных сетей д. Сенцово</w:t>
      </w:r>
    </w:p>
    <w:p w:rsidR="00D55AAC">
      <w:pPr>
        <w:spacing w:before="120" w:after="120"/>
        <w:ind w:left="426" w:hanging="426"/>
        <w:rPr>
          <w:sz w:val="26"/>
          <w:szCs w:val="26"/>
        </w:rPr>
      </w:pPr>
    </w:p>
    <w:p w:rsidR="00D55AAC">
      <w:pPr>
        <w:spacing w:before="120" w:after="120"/>
        <w:ind w:left="426" w:hanging="426"/>
        <w:rPr>
          <w:sz w:val="26"/>
          <w:szCs w:val="26"/>
        </w:rPr>
      </w:pPr>
    </w:p>
    <w:p w:rsidR="00D55AAC">
      <w:pPr>
        <w:spacing w:before="120" w:after="120"/>
        <w:ind w:left="426" w:hanging="426"/>
        <w:rPr>
          <w:sz w:val="26"/>
          <w:szCs w:val="26"/>
        </w:rPr>
      </w:pPr>
    </w:p>
    <w:p w:rsidR="00D55AAC">
      <w:pPr>
        <w:spacing w:before="120" w:after="120"/>
        <w:ind w:left="426" w:hanging="426"/>
        <w:rPr>
          <w:sz w:val="26"/>
          <w:szCs w:val="26"/>
        </w:rPr>
      </w:pPr>
    </w:p>
    <w:p w:rsidR="00D55AAC">
      <w:pPr>
        <w:spacing w:before="120" w:after="120"/>
        <w:ind w:left="426" w:hanging="426"/>
        <w:rPr>
          <w:sz w:val="26"/>
          <w:szCs w:val="26"/>
        </w:rPr>
      </w:pPr>
    </w:p>
    <w:p w:rsidR="00D55AAC">
      <w:pPr>
        <w:spacing w:before="120" w:after="120"/>
        <w:ind w:left="426" w:hanging="426"/>
        <w:rPr>
          <w:sz w:val="26"/>
          <w:szCs w:val="26"/>
        </w:rPr>
      </w:pPr>
    </w:p>
    <w:p w:rsidR="00D55AAC">
      <w:pPr>
        <w:spacing w:before="120" w:after="120"/>
        <w:ind w:left="426" w:hanging="426"/>
        <w:rPr>
          <w:sz w:val="26"/>
          <w:szCs w:val="26"/>
        </w:rPr>
      </w:pPr>
    </w:p>
    <w:p w:rsidR="00D55AAC">
      <w:pPr>
        <w:spacing w:before="120" w:after="120"/>
        <w:ind w:left="426" w:hanging="426"/>
        <w:rPr>
          <w:sz w:val="26"/>
          <w:szCs w:val="26"/>
        </w:rPr>
      </w:pPr>
    </w:p>
    <w:p w:rsidR="00D55AAC">
      <w:pPr>
        <w:spacing w:before="120" w:after="120"/>
        <w:ind w:left="426" w:hanging="426"/>
        <w:rPr>
          <w:sz w:val="26"/>
          <w:szCs w:val="26"/>
        </w:rPr>
      </w:pPr>
    </w:p>
    <w:p w:rsidR="00D55AAC">
      <w:pPr>
        <w:spacing w:before="120" w:after="120"/>
        <w:ind w:left="426" w:hanging="426"/>
        <w:rPr>
          <w:sz w:val="26"/>
          <w:szCs w:val="26"/>
        </w:rPr>
      </w:pPr>
    </w:p>
    <w:p w:rsidR="00D55AAC" w:rsidP="00DD21FE">
      <w:pPr>
        <w:spacing w:before="120" w:after="120"/>
        <w:ind w:left="426" w:hanging="426"/>
        <w:rPr>
          <w:b/>
          <w:sz w:val="26"/>
          <w:szCs w:val="26"/>
        </w:rPr>
      </w:pPr>
      <w:r>
        <w:rPr>
          <w:b/>
          <w:sz w:val="26"/>
          <w:szCs w:val="26"/>
        </w:rPr>
        <w:t>6.4.Описание результатов технического обследования централизованных систем водоснабжения.</w:t>
      </w:r>
    </w:p>
    <w:p w:rsidR="00D55AAC" w:rsidP="00DD21FE">
      <w:pPr>
        <w:rPr>
          <w:b/>
          <w:sz w:val="26"/>
          <w:szCs w:val="26"/>
        </w:rPr>
      </w:pPr>
      <w:r>
        <w:rPr>
          <w:b/>
          <w:sz w:val="26"/>
          <w:szCs w:val="26"/>
        </w:rPr>
        <w:t>6.4.1. Описание состояния существующих источников водоснабжения и водозаборных сооружений.</w:t>
      </w:r>
    </w:p>
    <w:p w:rsidR="00D55AAC">
      <w:pPr>
        <w:spacing w:after="120"/>
        <w:ind w:firstLine="284"/>
        <w:jc w:val="both"/>
        <w:rPr>
          <w:rFonts w:eastAsia="TimesNewRomanPSMT"/>
          <w:sz w:val="26"/>
          <w:szCs w:val="26"/>
        </w:rPr>
      </w:pPr>
      <w:r>
        <w:rPr>
          <w:rFonts w:eastAsia="TimesNewRomanPSMT"/>
          <w:sz w:val="26"/>
          <w:szCs w:val="26"/>
        </w:rPr>
        <w:t xml:space="preserve">Техническое состояние </w:t>
      </w:r>
      <w:r>
        <w:rPr>
          <w:sz w:val="26"/>
          <w:szCs w:val="26"/>
        </w:rPr>
        <w:t xml:space="preserve">источников водоснабжения приведено на рисунках 6.4.1 – 6.4.10. </w:t>
      </w:r>
    </w:p>
    <w:tbl>
      <w:tblPr>
        <w:tblW w:w="10205" w:type="dxa"/>
        <w:tblLayout w:type="fixed"/>
        <w:tblLook w:val="04A0"/>
      </w:tblPr>
      <w:tblGrid>
        <w:gridCol w:w="5620"/>
        <w:gridCol w:w="4585"/>
      </w:tblGrid>
      <w:tr>
        <w:tblPrEx>
          <w:tblW w:w="10205" w:type="dxa"/>
          <w:tblLayout w:type="fixed"/>
          <w:tblLook w:val="04A0"/>
        </w:tblPrEx>
        <w:tc>
          <w:tcPr>
            <w:tcW w:w="5619" w:type="dxa"/>
          </w:tcPr>
          <w:p w:rsidR="00D55AAC">
            <w:pPr>
              <w:widowControl w:val="0"/>
              <w:jc w:val="center"/>
              <w:rPr>
                <w:rFonts w:eastAsia="TimesNewRomanPSMT"/>
                <w:szCs w:val="26"/>
              </w:rPr>
            </w:pPr>
            <w:r>
              <w:rPr>
                <w:noProof/>
              </w:rPr>
              <w:drawing>
                <wp:inline distT="0" distB="0" distL="0" distR="0">
                  <wp:extent cx="3431540" cy="2571750"/>
                  <wp:effectExtent l="0" t="0" r="0" b="0"/>
                  <wp:docPr id="6" name="Рисунок 1" descr="D:\Схемы водоснабжения\Костромской район\Схема водоснабжения Кузьмищенского СП\фото 22.04.2025\IMG_0752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D:\Схемы водоснабжения\Костромской район\Схема водоснабжения Кузьмищенского СП\фото 22.04.2025\IMG_0752_новый размер.JPG"/>
                          <pic:cNvPicPr>
                            <a:picLocks noChangeAspect="1" noChangeArrowheads="1"/>
                          </pic:cNvPicPr>
                        </pic:nvPicPr>
                        <pic:blipFill>
                          <a:blip xmlns:r="http://schemas.openxmlformats.org/officeDocument/2006/relationships" r:embed="rId10"/>
                          <a:stretch>
                            <a:fillRect/>
                          </a:stretch>
                        </pic:blipFill>
                        <pic:spPr bwMode="auto">
                          <a:xfrm>
                            <a:off x="0" y="0"/>
                            <a:ext cx="3431540" cy="2571750"/>
                          </a:xfrm>
                          <a:prstGeom prst="rect">
                            <a:avLst/>
                          </a:prstGeom>
                        </pic:spPr>
                      </pic:pic>
                    </a:graphicData>
                  </a:graphic>
                </wp:inline>
              </w:drawing>
            </w:r>
          </w:p>
        </w:tc>
        <w:tc>
          <w:tcPr>
            <w:tcW w:w="4585" w:type="dxa"/>
          </w:tcPr>
          <w:p w:rsidR="00D55AAC">
            <w:pPr>
              <w:widowControl w:val="0"/>
              <w:jc w:val="center"/>
              <w:rPr>
                <w:rFonts w:eastAsia="TimesNewRomanPSMT"/>
                <w:szCs w:val="26"/>
              </w:rPr>
            </w:pPr>
            <w:r>
              <w:rPr>
                <w:noProof/>
              </w:rPr>
              <w:drawing>
                <wp:inline distT="0" distB="0" distL="0" distR="0">
                  <wp:extent cx="1764353" cy="2638425"/>
                  <wp:effectExtent l="19050" t="0" r="7297" b="0"/>
                  <wp:docPr id="7" name="Рисунок 2" descr="D:\Схемы водоснабжения\Костромской район\Схема водоснабжения Кузьмищенского СП\фото 22.04.2025\IMG_075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D:\Схемы водоснабжения\Костромской район\Схема водоснабжения Кузьмищенского СП\фото 22.04.2025\IMG_0751_новый размер.JPG"/>
                          <pic:cNvPicPr>
                            <a:picLocks noChangeAspect="1" noChangeArrowheads="1"/>
                          </pic:cNvPicPr>
                        </pic:nvPicPr>
                        <pic:blipFill>
                          <a:blip xmlns:r="http://schemas.openxmlformats.org/officeDocument/2006/relationships" r:embed="rId11"/>
                          <a:stretch>
                            <a:fillRect/>
                          </a:stretch>
                        </pic:blipFill>
                        <pic:spPr bwMode="auto">
                          <a:xfrm>
                            <a:off x="0" y="0"/>
                            <a:ext cx="1764353" cy="2638425"/>
                          </a:xfrm>
                          <a:prstGeom prst="rect">
                            <a:avLst/>
                          </a:prstGeom>
                        </pic:spPr>
                      </pic:pic>
                    </a:graphicData>
                  </a:graphic>
                </wp:inline>
              </w:drawing>
            </w:r>
          </w:p>
        </w:tc>
      </w:tr>
      <w:tr>
        <w:tblPrEx>
          <w:tblW w:w="10205" w:type="dxa"/>
          <w:tblLayout w:type="fixed"/>
          <w:tblLook w:val="04A0"/>
        </w:tblPrEx>
        <w:tc>
          <w:tcPr>
            <w:tcW w:w="5619" w:type="dxa"/>
          </w:tcPr>
          <w:p w:rsidR="00D55AAC">
            <w:pPr>
              <w:widowControl w:val="0"/>
              <w:jc w:val="center"/>
              <w:rPr>
                <w:rFonts w:eastAsia="TimesNewRomanPSMT"/>
                <w:szCs w:val="26"/>
              </w:rPr>
            </w:pPr>
            <w:r>
              <w:rPr>
                <w:rFonts w:eastAsia="TimesNewRomanPSMT"/>
                <w:sz w:val="26"/>
                <w:szCs w:val="26"/>
              </w:rPr>
              <w:t>Рисунок 6.4.1 – Павильон скважины №5347</w:t>
            </w:r>
          </w:p>
        </w:tc>
        <w:tc>
          <w:tcPr>
            <w:tcW w:w="4585" w:type="dxa"/>
          </w:tcPr>
          <w:p w:rsidR="00D55AAC">
            <w:pPr>
              <w:widowControl w:val="0"/>
              <w:jc w:val="center"/>
              <w:rPr>
                <w:rFonts w:eastAsia="TimesNewRomanPSMT"/>
                <w:szCs w:val="26"/>
              </w:rPr>
            </w:pPr>
            <w:r>
              <w:rPr>
                <w:rFonts w:eastAsia="TimesNewRomanPSMT"/>
                <w:sz w:val="26"/>
                <w:szCs w:val="26"/>
              </w:rPr>
              <w:t>Рисунок 6.4.2 – ВНБ у скважины №5347</w:t>
            </w:r>
          </w:p>
        </w:tc>
      </w:tr>
      <w:tr>
        <w:tblPrEx>
          <w:tblW w:w="10205" w:type="dxa"/>
          <w:tblLayout w:type="fixed"/>
          <w:tblLook w:val="04A0"/>
        </w:tblPrEx>
        <w:tc>
          <w:tcPr>
            <w:tcW w:w="5619" w:type="dxa"/>
          </w:tcPr>
          <w:p w:rsidR="00D55AAC">
            <w:pPr>
              <w:widowControl w:val="0"/>
              <w:jc w:val="center"/>
              <w:rPr>
                <w:rFonts w:eastAsia="TimesNewRomanPSMT"/>
                <w:szCs w:val="26"/>
              </w:rPr>
            </w:pPr>
            <w:r>
              <w:rPr>
                <w:noProof/>
              </w:rPr>
              <w:drawing>
                <wp:inline distT="0" distB="0" distL="0" distR="0">
                  <wp:extent cx="3050540" cy="2286000"/>
                  <wp:effectExtent l="0" t="0" r="0" b="0"/>
                  <wp:docPr id="8" name="Рисунок 4" descr="D:\Схемы водоснабжения\Костромской район\Схема водоснабжения Кузьмищенского СП\фото 22.04.2025\IMG_0757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 descr="D:\Схемы водоснабжения\Костромской район\Схема водоснабжения Кузьмищенского СП\фото 22.04.2025\IMG_0757_новый размер.JPG"/>
                          <pic:cNvPicPr>
                            <a:picLocks noChangeAspect="1" noChangeArrowheads="1"/>
                          </pic:cNvPicPr>
                        </pic:nvPicPr>
                        <pic:blipFill>
                          <a:blip xmlns:r="http://schemas.openxmlformats.org/officeDocument/2006/relationships" r:embed="rId12" cstate="print"/>
                          <a:stretch>
                            <a:fillRect/>
                          </a:stretch>
                        </pic:blipFill>
                        <pic:spPr bwMode="auto">
                          <a:xfrm>
                            <a:off x="0" y="0"/>
                            <a:ext cx="3050540" cy="2286000"/>
                          </a:xfrm>
                          <a:prstGeom prst="rect">
                            <a:avLst/>
                          </a:prstGeom>
                        </pic:spPr>
                      </pic:pic>
                    </a:graphicData>
                  </a:graphic>
                </wp:inline>
              </w:drawing>
            </w:r>
          </w:p>
        </w:tc>
        <w:tc>
          <w:tcPr>
            <w:tcW w:w="4585" w:type="dxa"/>
          </w:tcPr>
          <w:p w:rsidR="00D55AAC">
            <w:pPr>
              <w:widowControl w:val="0"/>
              <w:jc w:val="center"/>
              <w:rPr>
                <w:rFonts w:eastAsia="TimesNewRomanPSMT"/>
                <w:szCs w:val="26"/>
              </w:rPr>
            </w:pPr>
            <w:r>
              <w:rPr>
                <w:noProof/>
              </w:rPr>
              <w:drawing>
                <wp:inline distT="0" distB="0" distL="0" distR="0">
                  <wp:extent cx="1714500" cy="2286000"/>
                  <wp:effectExtent l="0" t="0" r="0" b="0"/>
                  <wp:docPr id="9" name="Рисунок 5" descr="D:\Схемы водоснабжения\Костромской район\Схема водоснабжения Кузьмищенского СП\фото 22.04.2025\IMG_0759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D:\Схемы водоснабжения\Костромской район\Схема водоснабжения Кузьмищенского СП\фото 22.04.2025\IMG_0759_новый размер.JPG"/>
                          <pic:cNvPicPr>
                            <a:picLocks noChangeAspect="1" noChangeArrowheads="1"/>
                          </pic:cNvPicPr>
                        </pic:nvPicPr>
                        <pic:blipFill>
                          <a:blip xmlns:r="http://schemas.openxmlformats.org/officeDocument/2006/relationships" r:embed="rId13" cstate="print"/>
                          <a:stretch>
                            <a:fillRect/>
                          </a:stretch>
                        </pic:blipFill>
                        <pic:spPr bwMode="auto">
                          <a:xfrm>
                            <a:off x="0" y="0"/>
                            <a:ext cx="1714500" cy="2286000"/>
                          </a:xfrm>
                          <a:prstGeom prst="rect">
                            <a:avLst/>
                          </a:prstGeom>
                        </pic:spPr>
                      </pic:pic>
                    </a:graphicData>
                  </a:graphic>
                </wp:inline>
              </w:drawing>
            </w:r>
          </w:p>
        </w:tc>
      </w:tr>
      <w:tr>
        <w:tblPrEx>
          <w:tblW w:w="10205" w:type="dxa"/>
          <w:tblLayout w:type="fixed"/>
          <w:tblLook w:val="04A0"/>
        </w:tblPrEx>
        <w:tc>
          <w:tcPr>
            <w:tcW w:w="5619" w:type="dxa"/>
          </w:tcPr>
          <w:p w:rsidR="00D55AAC">
            <w:pPr>
              <w:widowControl w:val="0"/>
              <w:jc w:val="center"/>
              <w:rPr>
                <w:rFonts w:eastAsia="TimesNewRomanPSMT"/>
                <w:szCs w:val="26"/>
              </w:rPr>
            </w:pPr>
            <w:r>
              <w:rPr>
                <w:rFonts w:eastAsia="TimesNewRomanPSMT"/>
                <w:sz w:val="26"/>
                <w:szCs w:val="26"/>
              </w:rPr>
              <w:t>Рисунок 6.4.3 – Павильон скважины №3400</w:t>
            </w:r>
          </w:p>
        </w:tc>
        <w:tc>
          <w:tcPr>
            <w:tcW w:w="4585" w:type="dxa"/>
          </w:tcPr>
          <w:p w:rsidR="00D55AAC">
            <w:pPr>
              <w:widowControl w:val="0"/>
              <w:jc w:val="center"/>
              <w:rPr>
                <w:rFonts w:eastAsia="TimesNewRomanPSMT"/>
                <w:szCs w:val="26"/>
              </w:rPr>
            </w:pPr>
            <w:r>
              <w:rPr>
                <w:rFonts w:eastAsia="TimesNewRomanPSMT"/>
                <w:sz w:val="26"/>
                <w:szCs w:val="26"/>
              </w:rPr>
              <w:t>Рисунок 6.4.4 –ЧРП скважины №3400</w:t>
            </w:r>
          </w:p>
        </w:tc>
      </w:tr>
      <w:tr>
        <w:tblPrEx>
          <w:tblW w:w="10205" w:type="dxa"/>
          <w:tblLayout w:type="fixed"/>
          <w:tblLook w:val="04A0"/>
        </w:tblPrEx>
        <w:tc>
          <w:tcPr>
            <w:tcW w:w="5619" w:type="dxa"/>
          </w:tcPr>
          <w:p w:rsidR="00D55AAC">
            <w:pPr>
              <w:widowControl w:val="0"/>
              <w:jc w:val="center"/>
              <w:rPr>
                <w:rFonts w:eastAsia="TimesNewRomanPSMT"/>
                <w:szCs w:val="26"/>
              </w:rPr>
            </w:pPr>
            <w:r>
              <w:rPr>
                <w:noProof/>
              </w:rPr>
              <w:drawing>
                <wp:inline distT="0" distB="0" distL="0" distR="0">
                  <wp:extent cx="3215640" cy="2409825"/>
                  <wp:effectExtent l="0" t="0" r="0" b="0"/>
                  <wp:docPr id="10" name="Рисунок 11" descr="D:\Схемы водоснабжения\Костромской район\Схема водоснабжения Кузьмищенского СП\фото 22.04.2025\IMG_075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descr="D:\Схемы водоснабжения\Костромской район\Схема водоснабжения Кузьмищенского СП\фото 22.04.2025\IMG_0758_новый размер.JPG"/>
                          <pic:cNvPicPr>
                            <a:picLocks noChangeAspect="1" noChangeArrowheads="1"/>
                          </pic:cNvPicPr>
                        </pic:nvPicPr>
                        <pic:blipFill>
                          <a:blip xmlns:r="http://schemas.openxmlformats.org/officeDocument/2006/relationships" r:embed="rId14" cstate="print"/>
                          <a:stretch>
                            <a:fillRect/>
                          </a:stretch>
                        </pic:blipFill>
                        <pic:spPr bwMode="auto">
                          <a:xfrm>
                            <a:off x="0" y="0"/>
                            <a:ext cx="3215640" cy="2409825"/>
                          </a:xfrm>
                          <a:prstGeom prst="rect">
                            <a:avLst/>
                          </a:prstGeom>
                        </pic:spPr>
                      </pic:pic>
                    </a:graphicData>
                  </a:graphic>
                </wp:inline>
              </w:drawing>
            </w:r>
          </w:p>
        </w:tc>
        <w:tc>
          <w:tcPr>
            <w:tcW w:w="4585" w:type="dxa"/>
          </w:tcPr>
          <w:p w:rsidR="00D55AAC">
            <w:pPr>
              <w:widowControl w:val="0"/>
              <w:jc w:val="center"/>
              <w:rPr>
                <w:rFonts w:eastAsia="TimesNewRomanPSMT"/>
                <w:szCs w:val="26"/>
              </w:rPr>
            </w:pPr>
            <w:r>
              <w:rPr>
                <w:noProof/>
              </w:rPr>
              <w:drawing>
                <wp:inline distT="0" distB="0" distL="0" distR="0">
                  <wp:extent cx="1995170" cy="2409825"/>
                  <wp:effectExtent l="0" t="0" r="0" b="0"/>
                  <wp:docPr id="11" name="Рисунок 6" descr="D:\Схемы водоснабжения\Костромской район\Схема водоснабжения Кузьмищенского СП\фото 22.04.2025\IMG_0766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D:\Схемы водоснабжения\Костромской район\Схема водоснабжения Кузьмищенского СП\фото 22.04.2025\IMG_0766_новый размер.JPG"/>
                          <pic:cNvPicPr>
                            <a:picLocks noChangeAspect="1" noChangeArrowheads="1"/>
                          </pic:cNvPicPr>
                        </pic:nvPicPr>
                        <pic:blipFill>
                          <a:blip xmlns:r="http://schemas.openxmlformats.org/officeDocument/2006/relationships" r:embed="rId15"/>
                          <a:stretch>
                            <a:fillRect/>
                          </a:stretch>
                        </pic:blipFill>
                        <pic:spPr bwMode="auto">
                          <a:xfrm>
                            <a:off x="0" y="0"/>
                            <a:ext cx="1995170" cy="2409825"/>
                          </a:xfrm>
                          <a:prstGeom prst="rect">
                            <a:avLst/>
                          </a:prstGeom>
                        </pic:spPr>
                      </pic:pic>
                    </a:graphicData>
                  </a:graphic>
                </wp:inline>
              </w:drawing>
            </w:r>
          </w:p>
        </w:tc>
      </w:tr>
      <w:tr>
        <w:tblPrEx>
          <w:tblW w:w="10205" w:type="dxa"/>
          <w:tblLayout w:type="fixed"/>
          <w:tblLook w:val="04A0"/>
        </w:tblPrEx>
        <w:tc>
          <w:tcPr>
            <w:tcW w:w="5619" w:type="dxa"/>
          </w:tcPr>
          <w:p w:rsidR="00D55AAC">
            <w:pPr>
              <w:widowControl w:val="0"/>
              <w:jc w:val="center"/>
              <w:rPr>
                <w:rFonts w:eastAsia="TimesNewRomanPSMT"/>
                <w:szCs w:val="26"/>
              </w:rPr>
            </w:pPr>
            <w:r>
              <w:rPr>
                <w:rFonts w:eastAsia="TimesNewRomanPSMT"/>
                <w:sz w:val="26"/>
                <w:szCs w:val="26"/>
              </w:rPr>
              <w:t>Рисунок 6.4.5 – Оборудование скважины №3400</w:t>
            </w:r>
          </w:p>
        </w:tc>
        <w:tc>
          <w:tcPr>
            <w:tcW w:w="4585" w:type="dxa"/>
          </w:tcPr>
          <w:p w:rsidR="00D55AAC">
            <w:pPr>
              <w:widowControl w:val="0"/>
              <w:jc w:val="center"/>
              <w:rPr>
                <w:rFonts w:eastAsia="TimesNewRomanPSMT"/>
                <w:szCs w:val="26"/>
              </w:rPr>
            </w:pPr>
            <w:r>
              <w:rPr>
                <w:rFonts w:eastAsia="TimesNewRomanPSMT"/>
                <w:sz w:val="26"/>
                <w:szCs w:val="26"/>
              </w:rPr>
              <w:t>Рисунок 6.4.6 – ВНБ скважины №2187 в д. Башутино</w:t>
            </w:r>
          </w:p>
        </w:tc>
      </w:tr>
    </w:tbl>
    <w:p w:rsidR="00D55AAC"/>
    <w:tbl>
      <w:tblPr>
        <w:tblW w:w="10205" w:type="dxa"/>
        <w:tblLayout w:type="fixed"/>
        <w:tblLook w:val="04A0"/>
      </w:tblPr>
      <w:tblGrid>
        <w:gridCol w:w="5206"/>
        <w:gridCol w:w="4999"/>
      </w:tblGrid>
      <w:tr>
        <w:tblPrEx>
          <w:tblW w:w="10205" w:type="dxa"/>
          <w:tblLayout w:type="fixed"/>
          <w:tblLook w:val="04A0"/>
        </w:tblPrEx>
        <w:tc>
          <w:tcPr>
            <w:tcW w:w="5205" w:type="dxa"/>
          </w:tcPr>
          <w:p w:rsidR="00D55AAC">
            <w:pPr>
              <w:widowControl w:val="0"/>
              <w:jc w:val="center"/>
              <w:rPr>
                <w:rFonts w:eastAsia="TimesNewRomanPSMT"/>
                <w:szCs w:val="26"/>
              </w:rPr>
            </w:pPr>
            <w:r>
              <w:rPr>
                <w:noProof/>
              </w:rPr>
              <w:drawing>
                <wp:inline distT="0" distB="0" distL="0" distR="0">
                  <wp:extent cx="2973705" cy="2228850"/>
                  <wp:effectExtent l="0" t="0" r="0" b="0"/>
                  <wp:docPr id="12" name="Рисунок 7" descr="D:\Схемы водоснабжения\Костромской район\Схема водоснабжения Кузьмищенского СП\фото 22.04.2025\IMG_0768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D:\Схемы водоснабжения\Костромской район\Схема водоснабжения Кузьмищенского СП\фото 22.04.2025\IMG_0768_новый размер.JPG"/>
                          <pic:cNvPicPr>
                            <a:picLocks noChangeAspect="1" noChangeArrowheads="1"/>
                          </pic:cNvPicPr>
                        </pic:nvPicPr>
                        <pic:blipFill>
                          <a:blip xmlns:r="http://schemas.openxmlformats.org/officeDocument/2006/relationships" r:embed="rId16" cstate="print"/>
                          <a:stretch>
                            <a:fillRect/>
                          </a:stretch>
                        </pic:blipFill>
                        <pic:spPr bwMode="auto">
                          <a:xfrm>
                            <a:off x="0" y="0"/>
                            <a:ext cx="2973705" cy="2228850"/>
                          </a:xfrm>
                          <a:prstGeom prst="rect">
                            <a:avLst/>
                          </a:prstGeom>
                        </pic:spPr>
                      </pic:pic>
                    </a:graphicData>
                  </a:graphic>
                </wp:inline>
              </w:drawing>
            </w:r>
          </w:p>
        </w:tc>
        <w:tc>
          <w:tcPr>
            <w:tcW w:w="4999" w:type="dxa"/>
          </w:tcPr>
          <w:p w:rsidR="00D55AAC">
            <w:pPr>
              <w:widowControl w:val="0"/>
              <w:jc w:val="center"/>
              <w:rPr>
                <w:rFonts w:eastAsia="TimesNewRomanPSMT"/>
                <w:szCs w:val="26"/>
              </w:rPr>
            </w:pPr>
            <w:r>
              <w:rPr>
                <w:noProof/>
              </w:rPr>
              <w:drawing>
                <wp:inline distT="0" distB="0" distL="0" distR="0">
                  <wp:extent cx="2973705" cy="2228850"/>
                  <wp:effectExtent l="0" t="0" r="0" b="0"/>
                  <wp:docPr id="13" name="Рисунок 8" descr="D:\Схемы водоснабжения\Костромской район\Схема водоснабжения Кузьмищенского СП\фото 22.04.2025\IMG_0770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D:\Схемы водоснабжения\Костромской район\Схема водоснабжения Кузьмищенского СП\фото 22.04.2025\IMG_0770_новый размер.JPG"/>
                          <pic:cNvPicPr>
                            <a:picLocks noChangeAspect="1" noChangeArrowheads="1"/>
                          </pic:cNvPicPr>
                        </pic:nvPicPr>
                        <pic:blipFill>
                          <a:blip xmlns:r="http://schemas.openxmlformats.org/officeDocument/2006/relationships" r:embed="rId17" cstate="print"/>
                          <a:stretch>
                            <a:fillRect/>
                          </a:stretch>
                        </pic:blipFill>
                        <pic:spPr bwMode="auto">
                          <a:xfrm>
                            <a:off x="0" y="0"/>
                            <a:ext cx="2973705" cy="2228850"/>
                          </a:xfrm>
                          <a:prstGeom prst="rect">
                            <a:avLst/>
                          </a:prstGeom>
                        </pic:spPr>
                      </pic:pic>
                    </a:graphicData>
                  </a:graphic>
                </wp:inline>
              </w:drawing>
            </w:r>
          </w:p>
        </w:tc>
      </w:tr>
      <w:tr>
        <w:tblPrEx>
          <w:tblW w:w="10205" w:type="dxa"/>
          <w:tblLayout w:type="fixed"/>
          <w:tblLook w:val="04A0"/>
        </w:tblPrEx>
        <w:tc>
          <w:tcPr>
            <w:tcW w:w="5205" w:type="dxa"/>
          </w:tcPr>
          <w:p w:rsidR="00D55AAC">
            <w:pPr>
              <w:widowControl w:val="0"/>
              <w:spacing w:after="120"/>
              <w:jc w:val="center"/>
              <w:rPr>
                <w:rFonts w:eastAsia="TimesNewRomanPSMT"/>
                <w:szCs w:val="26"/>
              </w:rPr>
            </w:pPr>
            <w:r>
              <w:rPr>
                <w:rFonts w:eastAsia="TimesNewRomanPSMT"/>
                <w:sz w:val="26"/>
                <w:szCs w:val="26"/>
              </w:rPr>
              <w:t>Рисунок 6.4.7 – Павильон скважины №2187 в д. Башутино (фасад)</w:t>
            </w:r>
          </w:p>
        </w:tc>
        <w:tc>
          <w:tcPr>
            <w:tcW w:w="4999" w:type="dxa"/>
          </w:tcPr>
          <w:p w:rsidR="00D55AAC">
            <w:pPr>
              <w:widowControl w:val="0"/>
              <w:spacing w:after="120"/>
              <w:jc w:val="center"/>
              <w:rPr>
                <w:rFonts w:eastAsia="TimesNewRomanPSMT"/>
                <w:szCs w:val="26"/>
              </w:rPr>
            </w:pPr>
            <w:r>
              <w:rPr>
                <w:rFonts w:eastAsia="TimesNewRomanPSMT"/>
                <w:sz w:val="26"/>
                <w:szCs w:val="26"/>
              </w:rPr>
              <w:t>Рисунок 6.4.8 – Павильон скважины №2187 в д. Башутино (левая сторона)</w:t>
            </w:r>
          </w:p>
        </w:tc>
      </w:tr>
      <w:tr>
        <w:tblPrEx>
          <w:tblW w:w="10205" w:type="dxa"/>
          <w:tblLayout w:type="fixed"/>
          <w:tblLook w:val="04A0"/>
        </w:tblPrEx>
        <w:tc>
          <w:tcPr>
            <w:tcW w:w="5205" w:type="dxa"/>
          </w:tcPr>
          <w:p w:rsidR="00D55AAC">
            <w:pPr>
              <w:widowControl w:val="0"/>
              <w:jc w:val="center"/>
              <w:rPr>
                <w:rFonts w:eastAsia="TimesNewRomanPSMT"/>
                <w:szCs w:val="26"/>
              </w:rPr>
            </w:pPr>
            <w:r>
              <w:rPr>
                <w:noProof/>
              </w:rPr>
              <w:drawing>
                <wp:inline distT="0" distB="0" distL="0" distR="0">
                  <wp:extent cx="3037840" cy="2276475"/>
                  <wp:effectExtent l="0" t="0" r="0" b="0"/>
                  <wp:docPr id="14" name="Рисунок 9" descr="D:\Схемы водоснабжения\Костромской район\Схема водоснабжения Кузьмищенского СП\фото 22.04.2025\IMG_0771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descr="D:\Схемы водоснабжения\Костромской район\Схема водоснабжения Кузьмищенского СП\фото 22.04.2025\IMG_0771_новый размер.JPG"/>
                          <pic:cNvPicPr>
                            <a:picLocks noChangeAspect="1" noChangeArrowheads="1"/>
                          </pic:cNvPicPr>
                        </pic:nvPicPr>
                        <pic:blipFill>
                          <a:blip xmlns:r="http://schemas.openxmlformats.org/officeDocument/2006/relationships" r:embed="rId18" cstate="print"/>
                          <a:stretch>
                            <a:fillRect/>
                          </a:stretch>
                        </pic:blipFill>
                        <pic:spPr bwMode="auto">
                          <a:xfrm>
                            <a:off x="0" y="0"/>
                            <a:ext cx="3037840" cy="2276475"/>
                          </a:xfrm>
                          <a:prstGeom prst="rect">
                            <a:avLst/>
                          </a:prstGeom>
                        </pic:spPr>
                      </pic:pic>
                    </a:graphicData>
                  </a:graphic>
                </wp:inline>
              </w:drawing>
            </w:r>
          </w:p>
        </w:tc>
        <w:tc>
          <w:tcPr>
            <w:tcW w:w="4999" w:type="dxa"/>
          </w:tcPr>
          <w:p w:rsidR="00D55AAC">
            <w:pPr>
              <w:widowControl w:val="0"/>
              <w:jc w:val="center"/>
              <w:rPr>
                <w:rFonts w:eastAsia="TimesNewRomanPSMT"/>
                <w:szCs w:val="26"/>
              </w:rPr>
            </w:pPr>
            <w:r>
              <w:rPr>
                <w:noProof/>
              </w:rPr>
              <w:drawing>
                <wp:inline distT="0" distB="0" distL="0" distR="0">
                  <wp:extent cx="3037840" cy="2276475"/>
                  <wp:effectExtent l="0" t="0" r="0" b="0"/>
                  <wp:docPr id="15" name="Рисунок 10" descr="D:\Схемы водоснабжения\Костромской район\Схема водоснабжения Кузьмищенского СП\фото 22.04.2025\IMG_0774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 descr="D:\Схемы водоснабжения\Костромской район\Схема водоснабжения Кузьмищенского СП\фото 22.04.2025\IMG_0774_новый размер.JPG"/>
                          <pic:cNvPicPr>
                            <a:picLocks noChangeAspect="1" noChangeArrowheads="1"/>
                          </pic:cNvPicPr>
                        </pic:nvPicPr>
                        <pic:blipFill>
                          <a:blip xmlns:r="http://schemas.openxmlformats.org/officeDocument/2006/relationships" r:embed="rId19" cstate="print"/>
                          <a:stretch>
                            <a:fillRect/>
                          </a:stretch>
                        </pic:blipFill>
                        <pic:spPr bwMode="auto">
                          <a:xfrm>
                            <a:off x="0" y="0"/>
                            <a:ext cx="3037840" cy="2276475"/>
                          </a:xfrm>
                          <a:prstGeom prst="rect">
                            <a:avLst/>
                          </a:prstGeom>
                        </pic:spPr>
                      </pic:pic>
                    </a:graphicData>
                  </a:graphic>
                </wp:inline>
              </w:drawing>
            </w:r>
          </w:p>
        </w:tc>
      </w:tr>
      <w:tr>
        <w:tblPrEx>
          <w:tblW w:w="10205" w:type="dxa"/>
          <w:tblLayout w:type="fixed"/>
          <w:tblLook w:val="04A0"/>
        </w:tblPrEx>
        <w:tc>
          <w:tcPr>
            <w:tcW w:w="5205" w:type="dxa"/>
          </w:tcPr>
          <w:p w:rsidR="00D55AAC">
            <w:pPr>
              <w:widowControl w:val="0"/>
              <w:spacing w:after="120"/>
              <w:jc w:val="center"/>
              <w:rPr>
                <w:rFonts w:eastAsia="TimesNewRomanPSMT"/>
                <w:szCs w:val="26"/>
              </w:rPr>
            </w:pPr>
            <w:r>
              <w:rPr>
                <w:rFonts w:eastAsia="TimesNewRomanPSMT"/>
                <w:sz w:val="26"/>
                <w:szCs w:val="26"/>
              </w:rPr>
              <w:t>Рисунок 6.4.9 – Павильон скважины в д. Сенцово</w:t>
            </w:r>
          </w:p>
        </w:tc>
        <w:tc>
          <w:tcPr>
            <w:tcW w:w="4999" w:type="dxa"/>
          </w:tcPr>
          <w:p w:rsidR="00D55AAC">
            <w:pPr>
              <w:widowControl w:val="0"/>
              <w:spacing w:after="120"/>
              <w:jc w:val="center"/>
              <w:rPr>
                <w:rFonts w:eastAsia="TimesNewRomanPSMT"/>
                <w:szCs w:val="26"/>
              </w:rPr>
            </w:pPr>
            <w:r>
              <w:rPr>
                <w:rFonts w:eastAsia="TimesNewRomanPSMT"/>
                <w:sz w:val="26"/>
                <w:szCs w:val="26"/>
              </w:rPr>
              <w:t xml:space="preserve">Рисунок 6.4.10 – ВНБ и павильон скважины в д. </w:t>
            </w:r>
            <w:r>
              <w:rPr>
                <w:rFonts w:eastAsia="TimesNewRomanPSMT"/>
                <w:sz w:val="26"/>
                <w:szCs w:val="26"/>
              </w:rPr>
              <w:t>Бурово</w:t>
            </w:r>
          </w:p>
        </w:tc>
      </w:tr>
    </w:tbl>
    <w:p w:rsidR="00D55AAC">
      <w:pPr>
        <w:ind w:firstLine="567"/>
        <w:jc w:val="both"/>
        <w:rPr>
          <w:rFonts w:eastAsia="TimesNewRomanPSMT"/>
          <w:sz w:val="26"/>
          <w:szCs w:val="26"/>
        </w:rPr>
      </w:pPr>
    </w:p>
    <w:p w:rsidR="00D55AAC">
      <w:pPr>
        <w:ind w:firstLine="567"/>
        <w:jc w:val="both"/>
        <w:rPr>
          <w:sz w:val="26"/>
          <w:szCs w:val="26"/>
        </w:rPr>
      </w:pPr>
      <w:r>
        <w:rPr>
          <w:sz w:val="26"/>
          <w:szCs w:val="26"/>
        </w:rPr>
        <w:t xml:space="preserve">Скважина №5347 в д. Кузьмищи: здание павильона и водонапорная башня имеют исправное техническое состояние. На скважине отсутствуют </w:t>
      </w:r>
      <w:r>
        <w:rPr>
          <w:sz w:val="26"/>
          <w:szCs w:val="26"/>
        </w:rPr>
        <w:t>водосчетчик</w:t>
      </w:r>
      <w:r>
        <w:rPr>
          <w:sz w:val="26"/>
          <w:szCs w:val="26"/>
        </w:rPr>
        <w:t xml:space="preserve"> и частотный регулятор давления. Отопление павильона в зимнее время осуществляется электрическим обогревателем мощностью 1,5 кВт. Работой скважинного насоса управляет реле давления воды. Ограждение зоны санитарной охраны требует ремонта.</w:t>
      </w:r>
    </w:p>
    <w:p w:rsidR="00D55AAC">
      <w:pPr>
        <w:ind w:firstLine="567"/>
        <w:jc w:val="both"/>
        <w:rPr>
          <w:sz w:val="26"/>
          <w:szCs w:val="26"/>
        </w:rPr>
      </w:pPr>
      <w:r>
        <w:rPr>
          <w:sz w:val="26"/>
          <w:szCs w:val="26"/>
        </w:rPr>
        <w:t xml:space="preserve">Скважина №3400 в д. Кузьмищи: здание павильона имеет исправное техническое состояние. На скважине отсутствуют </w:t>
      </w:r>
      <w:r>
        <w:rPr>
          <w:sz w:val="26"/>
          <w:szCs w:val="26"/>
        </w:rPr>
        <w:t>водосчетчик</w:t>
      </w:r>
      <w:r>
        <w:rPr>
          <w:sz w:val="26"/>
          <w:szCs w:val="26"/>
        </w:rPr>
        <w:t xml:space="preserve"> и ВНБ. Имеется частотный регулятор давления (см. рисунок 6.4.4). Не обустроена зона санитарной охраны.</w:t>
      </w:r>
    </w:p>
    <w:p w:rsidR="00D55AAC">
      <w:pPr>
        <w:ind w:firstLine="567"/>
        <w:jc w:val="both"/>
        <w:rPr>
          <w:sz w:val="26"/>
          <w:szCs w:val="26"/>
        </w:rPr>
      </w:pPr>
      <w:r>
        <w:rPr>
          <w:sz w:val="26"/>
          <w:szCs w:val="26"/>
        </w:rPr>
        <w:t xml:space="preserve">Скважина №2187 в д. Башутино: здание павильона и водонапорная башня имеют неудовлетворительное техническое состояние. На скважине отсутствуют </w:t>
      </w:r>
      <w:r>
        <w:rPr>
          <w:sz w:val="26"/>
          <w:szCs w:val="26"/>
        </w:rPr>
        <w:t>водосчетчик</w:t>
      </w:r>
      <w:r>
        <w:rPr>
          <w:sz w:val="26"/>
          <w:szCs w:val="26"/>
        </w:rPr>
        <w:t>,</w:t>
      </w:r>
      <w:r>
        <w:rPr>
          <w:sz w:val="26"/>
          <w:szCs w:val="26"/>
        </w:rPr>
        <w:br/>
        <w:t xml:space="preserve">не обустроена зона санитарной охраны. Отопление павильона в зимнее время осуществляется электрическим обогревателем мощностью 1,5 кВт. </w:t>
      </w:r>
    </w:p>
    <w:p w:rsidR="00D55AAC">
      <w:pPr>
        <w:ind w:firstLine="567"/>
        <w:jc w:val="both"/>
        <w:rPr>
          <w:sz w:val="26"/>
          <w:szCs w:val="26"/>
        </w:rPr>
      </w:pPr>
      <w:r>
        <w:rPr>
          <w:sz w:val="26"/>
          <w:szCs w:val="26"/>
        </w:rPr>
        <w:t xml:space="preserve">Скважина в д. Сенцово: павильон скважины находится в удовлетворительном техническом состоянии, не обустроена зона санитарной охраны. Содержание скважины осуществляется непосредственно жителями. </w:t>
      </w:r>
    </w:p>
    <w:p w:rsidR="00D55AAC">
      <w:pPr>
        <w:ind w:firstLine="567"/>
        <w:jc w:val="both"/>
        <w:rPr>
          <w:sz w:val="26"/>
          <w:szCs w:val="26"/>
        </w:rPr>
      </w:pPr>
      <w:r>
        <w:rPr>
          <w:sz w:val="26"/>
          <w:szCs w:val="26"/>
        </w:rPr>
        <w:t xml:space="preserve">Скважина в д. </w:t>
      </w:r>
      <w:r>
        <w:rPr>
          <w:sz w:val="26"/>
          <w:szCs w:val="26"/>
        </w:rPr>
        <w:t>Бурово</w:t>
      </w:r>
      <w:r>
        <w:rPr>
          <w:sz w:val="26"/>
          <w:szCs w:val="26"/>
        </w:rPr>
        <w:t xml:space="preserve"> и водонапорная башня находятся в удовлетворительном техническом состоянии. Содержание скважины осуществляется непосредственно жителями.</w:t>
      </w:r>
    </w:p>
    <w:p w:rsidR="00DD21FE">
      <w:pPr>
        <w:ind w:firstLine="567"/>
        <w:jc w:val="both"/>
        <w:rPr>
          <w:sz w:val="26"/>
          <w:szCs w:val="26"/>
        </w:rPr>
      </w:pPr>
    </w:p>
    <w:p w:rsidR="00D55AAC">
      <w:pPr>
        <w:ind w:firstLine="567"/>
        <w:jc w:val="both"/>
        <w:rPr>
          <w:sz w:val="26"/>
          <w:szCs w:val="26"/>
        </w:rPr>
      </w:pPr>
    </w:p>
    <w:p w:rsidR="00D55AAC">
      <w:pPr>
        <w:spacing w:after="120"/>
        <w:ind w:firstLine="567"/>
        <w:jc w:val="both"/>
      </w:pPr>
      <w:r>
        <w:rPr>
          <w:b/>
          <w:sz w:val="26"/>
          <w:szCs w:val="26"/>
        </w:rPr>
        <w:t>6.4.2. Описание существующих сооружений подготовки воды. Качество воды.</w:t>
      </w:r>
    </w:p>
    <w:p w:rsidR="00D55AAC">
      <w:pPr>
        <w:ind w:firstLine="567"/>
        <w:jc w:val="both"/>
        <w:rPr>
          <w:sz w:val="26"/>
          <w:szCs w:val="26"/>
        </w:rPr>
      </w:pPr>
      <w:r>
        <w:rPr>
          <w:b/>
          <w:color w:val="000000"/>
          <w:sz w:val="26"/>
          <w:szCs w:val="26"/>
        </w:rPr>
        <w:t>Качество и безопасность воды</w:t>
      </w:r>
      <w:r>
        <w:rPr>
          <w:color w:val="000000"/>
          <w:sz w:val="26"/>
          <w:szCs w:val="26"/>
        </w:rPr>
        <w:t xml:space="preserve"> (далее - качество воды) - совокупность показателей, характеризующих физические, химические, бактериологические, органолептические</w:t>
      </w:r>
      <w:r>
        <w:rPr>
          <w:color w:val="000000"/>
          <w:sz w:val="26"/>
          <w:szCs w:val="26"/>
        </w:rPr>
        <w:br/>
        <w:t>и другие свойства воды, в том числе её температуру. Качество и безопасность воды обеспечивает гарантирующий поставщик.</w:t>
      </w:r>
    </w:p>
    <w:p w:rsidR="00D55AAC">
      <w:pPr>
        <w:ind w:firstLine="567"/>
        <w:jc w:val="both"/>
        <w:rPr>
          <w:sz w:val="26"/>
          <w:szCs w:val="26"/>
        </w:rPr>
      </w:pPr>
      <w:r>
        <w:rPr>
          <w:sz w:val="26"/>
          <w:szCs w:val="26"/>
        </w:rPr>
        <w:t xml:space="preserve">Качество поставляемой потребителям воды характеризуется результатами лабораторных анализов, приведенных в таблице 6.4.2.1. </w:t>
      </w:r>
    </w:p>
    <w:p w:rsidR="00D55AAC">
      <w:pPr>
        <w:jc w:val="both"/>
        <w:rPr>
          <w:sz w:val="26"/>
          <w:szCs w:val="26"/>
        </w:rPr>
      </w:pPr>
      <w:r>
        <w:rPr>
          <w:sz w:val="26"/>
          <w:szCs w:val="26"/>
        </w:rPr>
        <w:tab/>
        <w:t>Согласно результатам анализов проб воды со скважин в д. Кузьмищи следует, что подаваемая населению по химическому составу практически соответствует требованиям СанПиН, за исключением повышенного содержания железа и марганца, и обусловленной их содержанием повышенной мутности. В бактериологическом и радиологическом отношении подземные воды, добываемые из скважин здоровые.</w:t>
      </w:r>
    </w:p>
    <w:p w:rsidR="00D55AAC">
      <w:pPr>
        <w:ind w:firstLine="708"/>
        <w:jc w:val="both"/>
        <w:rPr>
          <w:sz w:val="26"/>
          <w:szCs w:val="26"/>
        </w:rPr>
      </w:pPr>
      <w:r>
        <w:rPr>
          <w:sz w:val="26"/>
          <w:szCs w:val="26"/>
        </w:rPr>
        <w:t>По результатам анализов проб воды можно сделать вывод, что на скважинах</w:t>
      </w:r>
      <w:r>
        <w:rPr>
          <w:sz w:val="26"/>
          <w:szCs w:val="26"/>
        </w:rPr>
        <w:br/>
        <w:t xml:space="preserve">в д. Кузьмищи необходимо установить станции водоподготовки, которые должна осуществлять механическую очистку поднимаемой воды и ее аэрацию с целью уменьшения содержания железа и марганца. </w:t>
      </w:r>
    </w:p>
    <w:p w:rsidR="00D55AAC">
      <w:pPr>
        <w:ind w:firstLine="567"/>
        <w:jc w:val="both"/>
        <w:rPr>
          <w:sz w:val="26"/>
          <w:szCs w:val="26"/>
        </w:rPr>
      </w:pPr>
      <w:r>
        <w:rPr>
          <w:sz w:val="26"/>
          <w:szCs w:val="26"/>
        </w:rPr>
        <w:t>Сооружения водоподготовки в Кузьмищенском сельском поселении отсутствуют.</w:t>
      </w:r>
      <w:r>
        <w:rPr>
          <w:sz w:val="26"/>
          <w:szCs w:val="26"/>
        </w:rPr>
        <w:br/>
        <w:t>Однако в планах на 2025 - 2026 год в д. Кузьмищи предусмотрено строительство станции водоподготовки с проектируемым водопотреблением 15,0м</w:t>
      </w:r>
      <w:r>
        <w:rPr>
          <w:sz w:val="26"/>
          <w:szCs w:val="26"/>
          <w:vertAlign w:val="superscript"/>
        </w:rPr>
        <w:t>3</w:t>
      </w:r>
      <w:r>
        <w:rPr>
          <w:sz w:val="26"/>
          <w:szCs w:val="26"/>
        </w:rPr>
        <w:t>/час (360 м</w:t>
      </w:r>
      <w:r>
        <w:rPr>
          <w:sz w:val="26"/>
          <w:szCs w:val="26"/>
          <w:vertAlign w:val="superscript"/>
        </w:rPr>
        <w:t>3</w:t>
      </w:r>
      <w:r>
        <w:rPr>
          <w:sz w:val="26"/>
          <w:szCs w:val="26"/>
        </w:rPr>
        <w:t xml:space="preserve">/сут). </w:t>
      </w:r>
    </w:p>
    <w:p w:rsidR="00D55AAC">
      <w:pPr>
        <w:jc w:val="both"/>
      </w:pPr>
      <w:r>
        <w:rPr>
          <w:sz w:val="26"/>
          <w:szCs w:val="26"/>
        </w:rPr>
        <w:tab/>
        <w:t>Проектируемая технологическая схема реконструированного ВЗУ следующая: Исходная вода от скважин по трубопроводам поступает в комплектную станцию водоподготовки. В станции водоподготовки исходная вода проходит очистку</w:t>
      </w:r>
      <w:r>
        <w:rPr>
          <w:sz w:val="26"/>
          <w:szCs w:val="26"/>
        </w:rPr>
        <w:br/>
        <w:t>до требований СанПиН 2.1.3684-21 и далее идет на заполнение двух резервуаров чистой воды.</w:t>
      </w:r>
    </w:p>
    <w:p w:rsidR="00D55AAC">
      <w:pPr>
        <w:ind w:firstLine="567"/>
        <w:jc w:val="both"/>
        <w:rPr>
          <w:sz w:val="26"/>
          <w:szCs w:val="26"/>
        </w:rPr>
      </w:pPr>
      <w:r>
        <w:rPr>
          <w:sz w:val="26"/>
          <w:szCs w:val="26"/>
        </w:rPr>
        <w:t>Для работы комплектной станции водоподготовки требуется промывка фильтров. Отвод промывных вод от станции водоподготовки запроектирован в резервуар-отстойник</w:t>
      </w:r>
      <w:r>
        <w:rPr>
          <w:sz w:val="26"/>
          <w:szCs w:val="26"/>
        </w:rPr>
        <w:br/>
        <w:t>с насосной группой и далее в сеть бытовой канализации. От резервуаров чистой воды вода поступает в комплектную насосную станцию II подъема.</w:t>
      </w:r>
    </w:p>
    <w:p w:rsidR="00D55AAC">
      <w:pPr>
        <w:jc w:val="both"/>
        <w:rPr>
          <w:sz w:val="26"/>
          <w:szCs w:val="26"/>
        </w:rPr>
      </w:pPr>
      <w:r>
        <w:rPr>
          <w:sz w:val="26"/>
          <w:szCs w:val="26"/>
        </w:rPr>
        <w:tab/>
        <w:t>Здание станции водоподготовки представляет собой блок-контейнер.</w:t>
      </w:r>
      <w:r>
        <w:rPr>
          <w:sz w:val="26"/>
          <w:szCs w:val="26"/>
        </w:rPr>
        <w:br/>
        <w:t>Станция водоочистки спроектирована для работы в режиме, не требующим постоянного присутствия обслуживающего персонала.</w:t>
      </w:r>
    </w:p>
    <w:p w:rsidR="00D55AAC">
      <w:pPr>
        <w:jc w:val="both"/>
        <w:rPr>
          <w:sz w:val="26"/>
          <w:szCs w:val="26"/>
        </w:rPr>
      </w:pPr>
      <w:r>
        <w:rPr>
          <w:sz w:val="26"/>
          <w:szCs w:val="26"/>
        </w:rPr>
        <w:tab/>
        <w:t xml:space="preserve">В проекте принята комплектная насосная станция II подъема (НСII). </w:t>
      </w:r>
    </w:p>
    <w:p w:rsidR="00D55AAC">
      <w:pPr>
        <w:jc w:val="both"/>
        <w:rPr>
          <w:sz w:val="26"/>
          <w:szCs w:val="26"/>
        </w:rPr>
      </w:pPr>
      <w:r>
        <w:rPr>
          <w:sz w:val="26"/>
          <w:szCs w:val="26"/>
        </w:rPr>
        <w:tab/>
        <w:t>Отвод промывных вод при регенерации фильтров планируется производить</w:t>
      </w:r>
      <w:r>
        <w:rPr>
          <w:sz w:val="26"/>
          <w:szCs w:val="26"/>
        </w:rPr>
        <w:br/>
        <w:t>в резервуар промывных вод, объемом 15 м</w:t>
      </w:r>
      <w:r>
        <w:rPr>
          <w:sz w:val="26"/>
          <w:szCs w:val="26"/>
          <w:vertAlign w:val="superscript"/>
        </w:rPr>
        <w:t>3</w:t>
      </w:r>
      <w:r>
        <w:rPr>
          <w:sz w:val="26"/>
          <w:szCs w:val="26"/>
        </w:rPr>
        <w:t>. В резервуаре смонтированы дренажные насосы, осуществляющие откачку и сброс воды в канализацию.</w:t>
      </w:r>
    </w:p>
    <w:p w:rsidR="00D55AAC">
      <w:pPr>
        <w:ind w:firstLine="567"/>
        <w:jc w:val="both"/>
        <w:rPr>
          <w:sz w:val="26"/>
          <w:szCs w:val="26"/>
        </w:rPr>
      </w:pPr>
      <w:r>
        <w:rPr>
          <w:sz w:val="26"/>
          <w:szCs w:val="26"/>
        </w:rPr>
        <w:t>На сегодняшний день выполнена вся проектно-сметная документация, которая проходит гос</w:t>
      </w:r>
      <w:r w:rsidR="00AC3C71">
        <w:rPr>
          <w:sz w:val="26"/>
          <w:szCs w:val="26"/>
        </w:rPr>
        <w:t xml:space="preserve">ударственную </w:t>
      </w:r>
      <w:r>
        <w:rPr>
          <w:sz w:val="26"/>
          <w:szCs w:val="26"/>
        </w:rPr>
        <w:t>экспертиз</w:t>
      </w:r>
      <w:r w:rsidR="00AC3C71">
        <w:rPr>
          <w:sz w:val="26"/>
          <w:szCs w:val="26"/>
        </w:rPr>
        <w:t>у</w:t>
      </w:r>
      <w:r>
        <w:rPr>
          <w:sz w:val="26"/>
          <w:szCs w:val="26"/>
        </w:rPr>
        <w:t>.</w:t>
      </w:r>
    </w:p>
    <w:p w:rsidR="00D55AAC">
      <w:pPr>
        <w:rPr>
          <w:b/>
          <w:sz w:val="26"/>
          <w:szCs w:val="26"/>
        </w:rPr>
      </w:pPr>
    </w:p>
    <w:p w:rsidR="00D55AAC" w:rsidP="00AC3C71">
      <w:pPr>
        <w:spacing w:after="120"/>
        <w:ind w:left="567" w:hanging="567"/>
        <w:rPr>
          <w:sz w:val="26"/>
          <w:szCs w:val="26"/>
        </w:rPr>
      </w:pPr>
      <w:r>
        <w:rPr>
          <w:b/>
          <w:sz w:val="26"/>
          <w:szCs w:val="26"/>
        </w:rPr>
        <w:t>6.4.3. Описание состояния и функционирования существующих насосных централизованных станций.</w:t>
      </w:r>
    </w:p>
    <w:p w:rsidR="00D55AAC">
      <w:pPr>
        <w:ind w:firstLine="567"/>
        <w:jc w:val="both"/>
        <w:rPr>
          <w:sz w:val="26"/>
          <w:szCs w:val="26"/>
        </w:rPr>
      </w:pPr>
      <w:r>
        <w:rPr>
          <w:sz w:val="26"/>
          <w:szCs w:val="26"/>
        </w:rPr>
        <w:t>Централизованные насосные станции в Кузьмищенском сельском поселении отсутствуют, поскольку нет водоподготовительных установок и резервуаров чистой воды, из которых воду следует подавать потребителям. При строительстве в д. Кузьмищи</w:t>
      </w:r>
      <w:r>
        <w:rPr>
          <w:sz w:val="26"/>
          <w:szCs w:val="26"/>
        </w:rPr>
        <w:br/>
        <w:t>на площадке около скважины № 5347 станции водоподготовки на ее территории будут установлены резервуары чистой воды и насосная станция 2-го подъема.</w:t>
      </w:r>
    </w:p>
    <w:p w:rsidR="00D55AAC">
      <w:pPr>
        <w:ind w:firstLine="567"/>
        <w:jc w:val="both"/>
        <w:rPr>
          <w:sz w:val="26"/>
          <w:szCs w:val="26"/>
        </w:rPr>
        <w:sectPr>
          <w:headerReference w:type="default" r:id="rId20"/>
          <w:pgSz w:w="11906" w:h="16838"/>
          <w:pgMar w:top="851" w:right="567" w:bottom="851" w:left="1134" w:header="510" w:footer="0" w:gutter="0"/>
          <w:cols w:space="720"/>
          <w:formProt w:val="0"/>
          <w:docGrid w:linePitch="360"/>
        </w:sectPr>
      </w:pPr>
    </w:p>
    <w:p w:rsidR="00D55AAC">
      <w:pPr>
        <w:jc w:val="center"/>
        <w:rPr>
          <w:sz w:val="26"/>
          <w:szCs w:val="26"/>
        </w:rPr>
      </w:pPr>
    </w:p>
    <w:p w:rsidR="00D55AAC">
      <w:pPr>
        <w:jc w:val="center"/>
        <w:rPr>
          <w:sz w:val="26"/>
          <w:szCs w:val="26"/>
        </w:rPr>
      </w:pPr>
    </w:p>
    <w:p w:rsidR="00D55AAC">
      <w:pPr>
        <w:jc w:val="center"/>
        <w:rPr>
          <w:sz w:val="26"/>
          <w:szCs w:val="26"/>
        </w:rPr>
      </w:pPr>
      <w:r>
        <w:rPr>
          <w:sz w:val="26"/>
          <w:szCs w:val="26"/>
        </w:rPr>
        <w:t>Таблица 6.4.2.1. Результаты испытаний проб воды со скважин МУП «Коммунсервис».</w:t>
      </w:r>
    </w:p>
    <w:p w:rsidR="00D55AAC">
      <w:pPr>
        <w:jc w:val="center"/>
        <w:rPr>
          <w:sz w:val="26"/>
          <w:szCs w:val="26"/>
        </w:rPr>
      </w:pPr>
    </w:p>
    <w:tbl>
      <w:tblPr>
        <w:tblW w:w="15182" w:type="dxa"/>
        <w:tblInd w:w="279" w:type="dxa"/>
        <w:tblLayout w:type="fixed"/>
        <w:tblCellMar>
          <w:left w:w="28" w:type="dxa"/>
          <w:right w:w="28" w:type="dxa"/>
        </w:tblCellMar>
        <w:tblLook w:val="04A0"/>
      </w:tblPr>
      <w:tblGrid>
        <w:gridCol w:w="1253"/>
        <w:gridCol w:w="2722"/>
        <w:gridCol w:w="1244"/>
        <w:gridCol w:w="1940"/>
        <w:gridCol w:w="1543"/>
        <w:gridCol w:w="1753"/>
        <w:gridCol w:w="1022"/>
        <w:gridCol w:w="1242"/>
        <w:gridCol w:w="986"/>
        <w:gridCol w:w="1401"/>
        <w:gridCol w:w="76"/>
      </w:tblGrid>
      <w:tr>
        <w:tblPrEx>
          <w:tblW w:w="15182" w:type="dxa"/>
          <w:tblInd w:w="279" w:type="dxa"/>
          <w:tblLayout w:type="fixed"/>
          <w:tblCellMar>
            <w:left w:w="28" w:type="dxa"/>
            <w:right w:w="28" w:type="dxa"/>
          </w:tblCellMar>
          <w:tblLook w:val="04A0"/>
        </w:tblPrEx>
        <w:trPr>
          <w:trHeight w:val="20"/>
        </w:trPr>
        <w:tc>
          <w:tcPr>
            <w:tcW w:w="1258"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Дата испытаний</w:t>
            </w:r>
          </w:p>
        </w:tc>
        <w:tc>
          <w:tcPr>
            <w:tcW w:w="2734"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Место отбора проб</w:t>
            </w:r>
          </w:p>
        </w:tc>
        <w:tc>
          <w:tcPr>
            <w:tcW w:w="3199" w:type="dxa"/>
            <w:gridSpan w:val="2"/>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Взвешенные вещества</w:t>
            </w:r>
          </w:p>
        </w:tc>
        <w:tc>
          <w:tcPr>
            <w:tcW w:w="3311" w:type="dxa"/>
            <w:gridSpan w:val="2"/>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 xml:space="preserve">Мутность по </w:t>
            </w:r>
            <w:r>
              <w:t>формазину</w:t>
            </w:r>
            <w:r>
              <w:t xml:space="preserve"> ЕМФ</w:t>
            </w:r>
          </w:p>
        </w:tc>
        <w:tc>
          <w:tcPr>
            <w:tcW w:w="2275" w:type="dxa"/>
            <w:gridSpan w:val="2"/>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Марганец, мг/дм</w:t>
            </w:r>
            <w:r>
              <w:rPr>
                <w:vertAlign w:val="superscript"/>
              </w:rPr>
              <w:t>3</w:t>
            </w:r>
          </w:p>
        </w:tc>
        <w:tc>
          <w:tcPr>
            <w:tcW w:w="2398" w:type="dxa"/>
            <w:gridSpan w:val="2"/>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Железо общее, мг/дм</w:t>
            </w:r>
            <w:r>
              <w:rPr>
                <w:vertAlign w:val="superscript"/>
              </w:rPr>
              <w:t>3</w:t>
            </w:r>
          </w:p>
        </w:tc>
        <w:tc>
          <w:tcPr>
            <w:tcW w:w="5" w:type="dxa"/>
          </w:tcPr>
          <w:p w:rsidR="00D55AAC">
            <w:pPr>
              <w:widowControl w:val="0"/>
            </w:pPr>
          </w:p>
        </w:tc>
      </w:tr>
      <w:tr>
        <w:tblPrEx>
          <w:tblW w:w="15182" w:type="dxa"/>
          <w:tblInd w:w="279" w:type="dxa"/>
          <w:tblLayout w:type="fixed"/>
          <w:tblCellMar>
            <w:left w:w="28" w:type="dxa"/>
            <w:right w:w="28" w:type="dxa"/>
          </w:tblCellMar>
          <w:tblLook w:val="04A0"/>
        </w:tblPrEx>
        <w:trPr>
          <w:trHeight w:val="20"/>
        </w:trPr>
        <w:tc>
          <w:tcPr>
            <w:tcW w:w="1258"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2734"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2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по НД</w:t>
            </w:r>
          </w:p>
        </w:tc>
        <w:tc>
          <w:tcPr>
            <w:tcW w:w="194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факт</w:t>
            </w:r>
          </w:p>
        </w:tc>
        <w:tc>
          <w:tcPr>
            <w:tcW w:w="15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по НД</w:t>
            </w:r>
          </w:p>
        </w:tc>
        <w:tc>
          <w:tcPr>
            <w:tcW w:w="176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факт</w:t>
            </w:r>
          </w:p>
        </w:tc>
        <w:tc>
          <w:tcPr>
            <w:tcW w:w="102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по НД</w:t>
            </w:r>
          </w:p>
        </w:tc>
        <w:tc>
          <w:tcPr>
            <w:tcW w:w="124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факт</w:t>
            </w:r>
          </w:p>
        </w:tc>
        <w:tc>
          <w:tcPr>
            <w:tcW w:w="99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по НД</w:t>
            </w: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факт</w:t>
            </w:r>
          </w:p>
        </w:tc>
      </w:tr>
      <w:tr>
        <w:tblPrEx>
          <w:tblW w:w="15182" w:type="dxa"/>
          <w:tblInd w:w="279" w:type="dxa"/>
          <w:tblLayout w:type="fixed"/>
          <w:tblCellMar>
            <w:left w:w="28" w:type="dxa"/>
            <w:right w:w="28" w:type="dxa"/>
          </w:tblCellMar>
          <w:tblLook w:val="04A0"/>
        </w:tblPrEx>
        <w:trPr>
          <w:trHeight w:val="20"/>
        </w:trPr>
        <w:tc>
          <w:tcPr>
            <w:tcW w:w="12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20.03.2024</w:t>
            </w:r>
          </w:p>
        </w:tc>
        <w:tc>
          <w:tcPr>
            <w:tcW w:w="273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Скважина №3400</w:t>
            </w:r>
            <w:r>
              <w:br/>
              <w:t>д. Кузьмищи</w:t>
            </w:r>
          </w:p>
        </w:tc>
        <w:tc>
          <w:tcPr>
            <w:tcW w:w="1250"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w:t>
            </w:r>
          </w:p>
        </w:tc>
        <w:tc>
          <w:tcPr>
            <w:tcW w:w="194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r>
              <w:rPr>
                <w:b/>
              </w:rPr>
              <w:t>3,6</w:t>
            </w:r>
          </w:p>
        </w:tc>
        <w:tc>
          <w:tcPr>
            <w:tcW w:w="1550"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не более 2,6</w:t>
            </w:r>
          </w:p>
        </w:tc>
        <w:tc>
          <w:tcPr>
            <w:tcW w:w="176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r>
              <w:rPr>
                <w:b/>
              </w:rPr>
              <w:t>54,6</w:t>
            </w:r>
          </w:p>
        </w:tc>
        <w:tc>
          <w:tcPr>
            <w:tcW w:w="1027"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не более 0,1</w:t>
            </w:r>
          </w:p>
        </w:tc>
        <w:tc>
          <w:tcPr>
            <w:tcW w:w="124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r>
              <w:rPr>
                <w:b/>
              </w:rPr>
              <w:t>0,101</w:t>
            </w:r>
          </w:p>
        </w:tc>
        <w:tc>
          <w:tcPr>
            <w:tcW w:w="990"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не более 0,3</w:t>
            </w: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r>
              <w:rPr>
                <w:b/>
              </w:rPr>
              <w:t>более 2,0</w:t>
            </w:r>
          </w:p>
        </w:tc>
      </w:tr>
      <w:tr>
        <w:tblPrEx>
          <w:tblW w:w="15182" w:type="dxa"/>
          <w:tblInd w:w="279" w:type="dxa"/>
          <w:tblLayout w:type="fixed"/>
          <w:tblCellMar>
            <w:left w:w="28" w:type="dxa"/>
            <w:right w:w="28" w:type="dxa"/>
          </w:tblCellMar>
          <w:tblLook w:val="04A0"/>
        </w:tblPrEx>
        <w:trPr>
          <w:trHeight w:val="20"/>
        </w:trPr>
        <w:tc>
          <w:tcPr>
            <w:tcW w:w="12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20.03.2024</w:t>
            </w:r>
          </w:p>
        </w:tc>
        <w:tc>
          <w:tcPr>
            <w:tcW w:w="273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Скважина №3400</w:t>
            </w:r>
            <w:r>
              <w:br/>
              <w:t>д. Кузьмищи</w:t>
            </w:r>
          </w:p>
        </w:tc>
        <w:tc>
          <w:tcPr>
            <w:tcW w:w="1250"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94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p>
        </w:tc>
        <w:tc>
          <w:tcPr>
            <w:tcW w:w="1550"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76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p>
        </w:tc>
        <w:tc>
          <w:tcPr>
            <w:tcW w:w="102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24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p>
        </w:tc>
        <w:tc>
          <w:tcPr>
            <w:tcW w:w="990"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r>
              <w:rPr>
                <w:b/>
              </w:rPr>
              <w:t>3,4</w:t>
            </w:r>
          </w:p>
        </w:tc>
      </w:tr>
      <w:tr>
        <w:tblPrEx>
          <w:tblW w:w="15182" w:type="dxa"/>
          <w:tblInd w:w="279" w:type="dxa"/>
          <w:tblLayout w:type="fixed"/>
          <w:tblCellMar>
            <w:left w:w="28" w:type="dxa"/>
            <w:right w:w="28" w:type="dxa"/>
          </w:tblCellMar>
          <w:tblLook w:val="04A0"/>
        </w:tblPrEx>
        <w:trPr>
          <w:trHeight w:val="20"/>
        </w:trPr>
        <w:tc>
          <w:tcPr>
            <w:tcW w:w="12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20.03.2024</w:t>
            </w:r>
          </w:p>
        </w:tc>
        <w:tc>
          <w:tcPr>
            <w:tcW w:w="273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Скважина №5347</w:t>
            </w:r>
            <w:r>
              <w:br/>
              <w:t>д. Кузьмищи</w:t>
            </w:r>
          </w:p>
        </w:tc>
        <w:tc>
          <w:tcPr>
            <w:tcW w:w="1250"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94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r>
              <w:rPr>
                <w:b/>
              </w:rPr>
              <w:t>4,0</w:t>
            </w:r>
          </w:p>
        </w:tc>
        <w:tc>
          <w:tcPr>
            <w:tcW w:w="1550"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76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02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24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r>
              <w:rPr>
                <w:b/>
              </w:rPr>
              <w:t>0,101</w:t>
            </w:r>
          </w:p>
        </w:tc>
        <w:tc>
          <w:tcPr>
            <w:tcW w:w="990"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1413" w:type="dxa"/>
            <w:gridSpan w:val="2"/>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r>
              <w:rPr>
                <w:b/>
              </w:rPr>
              <w:t>3,8</w:t>
            </w:r>
          </w:p>
        </w:tc>
      </w:tr>
    </w:tbl>
    <w:p w:rsidR="00D55AAC">
      <w:pPr>
        <w:sectPr>
          <w:headerReference w:type="default" r:id="rId21"/>
          <w:pgSz w:w="16838" w:h="11906" w:orient="landscape"/>
          <w:pgMar w:top="1134" w:right="567" w:bottom="851" w:left="567" w:header="510" w:footer="0" w:gutter="0"/>
          <w:cols w:space="720"/>
          <w:formProt w:val="0"/>
          <w:docGrid w:linePitch="360"/>
        </w:sectPr>
      </w:pPr>
    </w:p>
    <w:p w:rsidR="00AC3C71" w:rsidP="00AC3C71">
      <w:pPr>
        <w:ind w:left="426" w:hanging="426"/>
        <w:rPr>
          <w:b/>
          <w:sz w:val="26"/>
          <w:szCs w:val="26"/>
        </w:rPr>
      </w:pPr>
      <w:r>
        <w:rPr>
          <w:b/>
          <w:sz w:val="26"/>
          <w:szCs w:val="26"/>
        </w:rPr>
        <w:t>6.4.4. Описание состояния и функционирования водопроводных сетей систем водоснабжения.</w:t>
      </w:r>
    </w:p>
    <w:p w:rsidR="00AC3C71" w:rsidP="00AC3C71">
      <w:pPr>
        <w:spacing w:before="120" w:after="120"/>
        <w:jc w:val="center"/>
        <w:rPr>
          <w:sz w:val="26"/>
          <w:szCs w:val="26"/>
        </w:rPr>
      </w:pPr>
      <w:r>
        <w:rPr>
          <w:sz w:val="26"/>
          <w:szCs w:val="26"/>
        </w:rPr>
        <w:t>Таблица 6.4.4.1 Сведения о существующих водопроводных сетях, эксплуатируемых</w:t>
      </w:r>
      <w:r>
        <w:rPr>
          <w:sz w:val="26"/>
          <w:szCs w:val="26"/>
        </w:rPr>
        <w:br/>
        <w:t xml:space="preserve"> МУП «Коммунсервис» Костромского района:</w:t>
      </w:r>
    </w:p>
    <w:tbl>
      <w:tblPr>
        <w:tblW w:w="8727" w:type="dxa"/>
        <w:tblInd w:w="706" w:type="dxa"/>
        <w:tblLayout w:type="fixed"/>
        <w:tblCellMar>
          <w:left w:w="28" w:type="dxa"/>
          <w:right w:w="28" w:type="dxa"/>
        </w:tblCellMar>
        <w:tblLook w:val="04A0"/>
      </w:tblPr>
      <w:tblGrid>
        <w:gridCol w:w="2214"/>
        <w:gridCol w:w="1604"/>
        <w:gridCol w:w="1570"/>
        <w:gridCol w:w="1686"/>
        <w:gridCol w:w="1653"/>
      </w:tblGrid>
      <w:tr w:rsidTr="00AC3C71">
        <w:tblPrEx>
          <w:tblW w:w="8727" w:type="dxa"/>
          <w:tblInd w:w="706" w:type="dxa"/>
          <w:tblLayout w:type="fixed"/>
          <w:tblCellMar>
            <w:left w:w="28" w:type="dxa"/>
            <w:right w:w="28" w:type="dxa"/>
          </w:tblCellMar>
          <w:tblLook w:val="04A0"/>
        </w:tblPrEx>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left="96"/>
              <w:jc w:val="center"/>
            </w:pPr>
            <w:r>
              <w:t>Место расположения</w:t>
            </w:r>
          </w:p>
        </w:tc>
        <w:tc>
          <w:tcPr>
            <w:tcW w:w="1604" w:type="dxa"/>
            <w:tcBorders>
              <w:top w:val="single" w:sz="2" w:space="0" w:color="000000"/>
              <w:bottom w:val="single" w:sz="2" w:space="0" w:color="000000"/>
              <w:right w:val="single" w:sz="2" w:space="0" w:color="000000"/>
            </w:tcBorders>
            <w:vAlign w:val="center"/>
          </w:tcPr>
          <w:p w:rsidR="00AC3C71" w:rsidP="00FB2CB6">
            <w:pPr>
              <w:widowControl w:val="0"/>
              <w:ind w:left="178" w:hanging="48"/>
              <w:jc w:val="center"/>
            </w:pPr>
            <w:r>
              <w:t>Протяжен-ность</w:t>
            </w:r>
            <w:r>
              <w:t xml:space="preserve"> участка, км</w:t>
            </w:r>
          </w:p>
        </w:tc>
        <w:tc>
          <w:tcPr>
            <w:tcW w:w="1570" w:type="dxa"/>
            <w:tcBorders>
              <w:top w:val="single" w:sz="2" w:space="0" w:color="000000"/>
              <w:bottom w:val="single" w:sz="2" w:space="0" w:color="000000"/>
              <w:right w:val="single" w:sz="2" w:space="0" w:color="000000"/>
            </w:tcBorders>
            <w:vAlign w:val="center"/>
          </w:tcPr>
          <w:p w:rsidR="00AC3C71" w:rsidP="00FB2CB6">
            <w:pPr>
              <w:widowControl w:val="0"/>
              <w:ind w:left="85" w:hanging="63"/>
              <w:jc w:val="center"/>
            </w:pPr>
            <w:r>
              <w:t>Условный диаметр труб, мм</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left="84"/>
              <w:jc w:val="center"/>
            </w:pPr>
            <w:r>
              <w:t>Материал труб</w:t>
            </w:r>
          </w:p>
          <w:p w:rsidR="00AC3C71" w:rsidP="00FB2CB6">
            <w:pPr>
              <w:widowControl w:val="0"/>
              <w:spacing w:after="20" w:line="235" w:lineRule="auto"/>
              <w:ind w:left="84"/>
              <w:jc w:val="center"/>
            </w:pPr>
            <w:r>
              <w:t>(сталь, чугун, ПВХ, ПНД.)</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left="16"/>
              <w:jc w:val="center"/>
            </w:pPr>
            <w:r>
              <w:t>Год прокладки,</w:t>
            </w:r>
          </w:p>
          <w:p w:rsidR="00AC3C71" w:rsidP="00FB2CB6">
            <w:pPr>
              <w:widowControl w:val="0"/>
              <w:ind w:left="16"/>
              <w:jc w:val="center"/>
            </w:pPr>
            <w:r>
              <w:t>перекладки</w:t>
            </w:r>
          </w:p>
        </w:tc>
      </w:tr>
      <w:tr w:rsidTr="00AC3C71">
        <w:tblPrEx>
          <w:tblW w:w="8727" w:type="dxa"/>
          <w:tblInd w:w="706" w:type="dxa"/>
          <w:tblLayout w:type="fixed"/>
          <w:tblCellMar>
            <w:left w:w="28" w:type="dxa"/>
            <w:right w:w="28" w:type="dxa"/>
          </w:tblCellMar>
          <w:tblLook w:val="04A0"/>
        </w:tblPrEx>
        <w:trPr>
          <w:trHeight w:val="20"/>
        </w:trPr>
        <w:tc>
          <w:tcPr>
            <w:tcW w:w="2214" w:type="dxa"/>
            <w:vMerge w:val="restart"/>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left="5"/>
              <w:jc w:val="center"/>
            </w:pPr>
            <w:r>
              <w:t>д. Кузьмищи</w:t>
            </w:r>
          </w:p>
        </w:tc>
        <w:tc>
          <w:tcPr>
            <w:tcW w:w="1604" w:type="dxa"/>
            <w:tcBorders>
              <w:top w:val="single" w:sz="2" w:space="0" w:color="000000"/>
              <w:bottom w:val="single" w:sz="4" w:space="0" w:color="000000"/>
              <w:right w:val="single" w:sz="2" w:space="0" w:color="000000"/>
            </w:tcBorders>
            <w:vAlign w:val="center"/>
          </w:tcPr>
          <w:p w:rsidR="00AC3C71" w:rsidP="00FB2CB6">
            <w:pPr>
              <w:widowControl w:val="0"/>
              <w:ind w:left="101"/>
              <w:jc w:val="center"/>
            </w:pPr>
            <w:r>
              <w:t>3,232</w:t>
            </w:r>
          </w:p>
        </w:tc>
        <w:tc>
          <w:tcPr>
            <w:tcW w:w="1570" w:type="dxa"/>
            <w:tcBorders>
              <w:top w:val="single" w:sz="2" w:space="0" w:color="000000"/>
              <w:bottom w:val="single" w:sz="4" w:space="0" w:color="000000"/>
              <w:right w:val="single" w:sz="2" w:space="0" w:color="000000"/>
            </w:tcBorders>
            <w:vAlign w:val="center"/>
          </w:tcPr>
          <w:p w:rsidR="00AC3C71" w:rsidP="00FB2CB6">
            <w:pPr>
              <w:widowControl w:val="0"/>
              <w:ind w:right="154"/>
              <w:jc w:val="center"/>
            </w:pPr>
            <w:r>
              <w:t>100</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5"/>
              <w:jc w:val="center"/>
            </w:pPr>
            <w:r>
              <w:t>Чугун</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left="7"/>
              <w:jc w:val="center"/>
            </w:pPr>
            <w:r>
              <w:t>1963</w:t>
            </w:r>
          </w:p>
        </w:tc>
      </w:tr>
      <w:tr w:rsidTr="00AC3C71">
        <w:tblPrEx>
          <w:tblW w:w="8727" w:type="dxa"/>
          <w:tblInd w:w="706" w:type="dxa"/>
          <w:tblLayout w:type="fixed"/>
          <w:tblCellMar>
            <w:left w:w="28" w:type="dxa"/>
            <w:right w:w="28" w:type="dxa"/>
          </w:tblCellMar>
          <w:tblLook w:val="04A0"/>
        </w:tblPrEx>
        <w:trPr>
          <w:trHeight w:val="20"/>
        </w:trPr>
        <w:tc>
          <w:tcPr>
            <w:tcW w:w="2214" w:type="dxa"/>
            <w:vMerge/>
            <w:tcBorders>
              <w:left w:val="single" w:sz="2" w:space="0" w:color="000000"/>
              <w:right w:val="single" w:sz="2" w:space="0" w:color="000000"/>
            </w:tcBorders>
            <w:vAlign w:val="center"/>
          </w:tcPr>
          <w:p w:rsidR="00AC3C71" w:rsidP="00FB2CB6">
            <w:pPr>
              <w:widowControl w:val="0"/>
              <w:jc w:val="center"/>
            </w:pPr>
          </w:p>
        </w:tc>
        <w:tc>
          <w:tcPr>
            <w:tcW w:w="1604" w:type="dxa"/>
            <w:tcBorders>
              <w:top w:val="single" w:sz="4" w:space="0" w:color="000000"/>
              <w:bottom w:val="single" w:sz="4" w:space="0" w:color="000000"/>
              <w:right w:val="single" w:sz="2" w:space="0" w:color="000000"/>
            </w:tcBorders>
            <w:vAlign w:val="center"/>
          </w:tcPr>
          <w:p w:rsidR="00AC3C71" w:rsidP="00FB2CB6">
            <w:pPr>
              <w:widowControl w:val="0"/>
              <w:ind w:left="101"/>
              <w:jc w:val="center"/>
            </w:pPr>
            <w:r>
              <w:t>1,000</w:t>
            </w:r>
          </w:p>
        </w:tc>
        <w:tc>
          <w:tcPr>
            <w:tcW w:w="1570" w:type="dxa"/>
            <w:tcBorders>
              <w:top w:val="single" w:sz="4" w:space="0" w:color="000000"/>
              <w:bottom w:val="single" w:sz="4" w:space="0" w:color="000000"/>
              <w:right w:val="single" w:sz="2" w:space="0" w:color="000000"/>
            </w:tcBorders>
            <w:vAlign w:val="center"/>
          </w:tcPr>
          <w:p w:rsidR="00AC3C71" w:rsidP="00FB2CB6">
            <w:pPr>
              <w:widowControl w:val="0"/>
              <w:ind w:right="187"/>
              <w:jc w:val="center"/>
            </w:pPr>
            <w:r>
              <w:t>63</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10"/>
              <w:jc w:val="center"/>
            </w:pPr>
            <w:r>
              <w:t>ПЭ</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8"/>
              <w:jc w:val="center"/>
            </w:pPr>
            <w:r>
              <w:t>после 2000</w:t>
            </w:r>
          </w:p>
        </w:tc>
      </w:tr>
      <w:tr w:rsidTr="00AC3C71">
        <w:tblPrEx>
          <w:tblW w:w="8727" w:type="dxa"/>
          <w:tblInd w:w="706" w:type="dxa"/>
          <w:tblLayout w:type="fixed"/>
          <w:tblCellMar>
            <w:left w:w="28" w:type="dxa"/>
            <w:right w:w="28" w:type="dxa"/>
          </w:tblCellMar>
          <w:tblLook w:val="04A0"/>
        </w:tblPrEx>
        <w:trPr>
          <w:trHeight w:val="20"/>
        </w:trPr>
        <w:tc>
          <w:tcPr>
            <w:tcW w:w="2214" w:type="dxa"/>
            <w:vMerge/>
            <w:tcBorders>
              <w:left w:val="single" w:sz="2" w:space="0" w:color="000000"/>
              <w:right w:val="single" w:sz="2" w:space="0" w:color="000000"/>
            </w:tcBorders>
            <w:vAlign w:val="center"/>
          </w:tcPr>
          <w:p w:rsidR="00AC3C71" w:rsidP="00FB2CB6">
            <w:pPr>
              <w:widowControl w:val="0"/>
              <w:jc w:val="center"/>
            </w:pPr>
          </w:p>
        </w:tc>
        <w:tc>
          <w:tcPr>
            <w:tcW w:w="1604" w:type="dxa"/>
            <w:tcBorders>
              <w:top w:val="single" w:sz="4" w:space="0" w:color="000000"/>
              <w:bottom w:val="single" w:sz="4" w:space="0" w:color="000000"/>
              <w:right w:val="single" w:sz="2" w:space="0" w:color="000000"/>
            </w:tcBorders>
            <w:vAlign w:val="center"/>
          </w:tcPr>
          <w:p w:rsidR="00AC3C71" w:rsidP="00FB2CB6">
            <w:pPr>
              <w:widowControl w:val="0"/>
              <w:ind w:left="101"/>
              <w:jc w:val="center"/>
            </w:pPr>
            <w:r>
              <w:t>0,500</w:t>
            </w:r>
          </w:p>
        </w:tc>
        <w:tc>
          <w:tcPr>
            <w:tcW w:w="1570" w:type="dxa"/>
            <w:tcBorders>
              <w:top w:val="single" w:sz="4" w:space="0" w:color="000000"/>
              <w:bottom w:val="single" w:sz="4" w:space="0" w:color="000000"/>
              <w:right w:val="single" w:sz="2" w:space="0" w:color="000000"/>
            </w:tcBorders>
            <w:vAlign w:val="center"/>
          </w:tcPr>
          <w:p w:rsidR="00AC3C71" w:rsidP="00FB2CB6">
            <w:pPr>
              <w:widowControl w:val="0"/>
              <w:ind w:right="182"/>
              <w:jc w:val="center"/>
            </w:pPr>
            <w:r>
              <w:t>50</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58"/>
              <w:jc w:val="center"/>
            </w:pPr>
            <w:r>
              <w:t>Сталь</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left="16"/>
              <w:jc w:val="center"/>
            </w:pPr>
            <w:r>
              <w:t>1990</w:t>
            </w:r>
          </w:p>
        </w:tc>
      </w:tr>
      <w:tr w:rsidTr="00AC3C71">
        <w:tblPrEx>
          <w:tblW w:w="8727" w:type="dxa"/>
          <w:tblInd w:w="706" w:type="dxa"/>
          <w:tblLayout w:type="fixed"/>
          <w:tblCellMar>
            <w:left w:w="28" w:type="dxa"/>
            <w:right w:w="28" w:type="dxa"/>
          </w:tblCellMar>
          <w:tblLook w:val="04A0"/>
        </w:tblPrEx>
        <w:trPr>
          <w:trHeight w:val="20"/>
        </w:trPr>
        <w:tc>
          <w:tcPr>
            <w:tcW w:w="2214" w:type="dxa"/>
            <w:vMerge/>
            <w:tcBorders>
              <w:left w:val="single" w:sz="2" w:space="0" w:color="000000"/>
              <w:bottom w:val="single" w:sz="2" w:space="0" w:color="000000"/>
              <w:right w:val="single" w:sz="2" w:space="0" w:color="000000"/>
            </w:tcBorders>
            <w:vAlign w:val="center"/>
          </w:tcPr>
          <w:p w:rsidR="00AC3C71" w:rsidP="00FB2CB6">
            <w:pPr>
              <w:widowControl w:val="0"/>
              <w:jc w:val="center"/>
            </w:pPr>
          </w:p>
        </w:tc>
        <w:tc>
          <w:tcPr>
            <w:tcW w:w="1604" w:type="dxa"/>
            <w:tcBorders>
              <w:top w:val="single" w:sz="4" w:space="0" w:color="000000"/>
              <w:bottom w:val="single" w:sz="2" w:space="0" w:color="000000"/>
              <w:right w:val="single" w:sz="2" w:space="0" w:color="000000"/>
            </w:tcBorders>
            <w:vAlign w:val="center"/>
          </w:tcPr>
          <w:p w:rsidR="00AC3C71" w:rsidP="00FB2CB6">
            <w:pPr>
              <w:widowControl w:val="0"/>
              <w:ind w:left="101"/>
              <w:jc w:val="center"/>
            </w:pPr>
            <w:r>
              <w:t>0,500</w:t>
            </w:r>
          </w:p>
        </w:tc>
        <w:tc>
          <w:tcPr>
            <w:tcW w:w="1570" w:type="dxa"/>
            <w:tcBorders>
              <w:top w:val="single" w:sz="4" w:space="0" w:color="000000"/>
              <w:bottom w:val="single" w:sz="2" w:space="0" w:color="000000"/>
              <w:right w:val="single" w:sz="2" w:space="0" w:color="000000"/>
            </w:tcBorders>
            <w:vAlign w:val="center"/>
          </w:tcPr>
          <w:p w:rsidR="00AC3C71" w:rsidP="00FB2CB6">
            <w:pPr>
              <w:widowControl w:val="0"/>
              <w:ind w:right="43"/>
              <w:jc w:val="center"/>
            </w:pPr>
            <w:r>
              <w:t>100</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58"/>
              <w:jc w:val="center"/>
            </w:pPr>
            <w:r>
              <w:t>Сталь</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left="11"/>
              <w:jc w:val="center"/>
            </w:pPr>
            <w:r>
              <w:t>1980</w:t>
            </w:r>
          </w:p>
        </w:tc>
      </w:tr>
      <w:tr w:rsidTr="00AC3C71">
        <w:tblPrEx>
          <w:tblW w:w="8727" w:type="dxa"/>
          <w:tblInd w:w="706" w:type="dxa"/>
          <w:tblLayout w:type="fixed"/>
          <w:tblCellMar>
            <w:left w:w="28" w:type="dxa"/>
            <w:right w:w="28" w:type="dxa"/>
          </w:tblCellMar>
          <w:tblLook w:val="04A0"/>
        </w:tblPrEx>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4"/>
              <w:jc w:val="center"/>
            </w:pPr>
          </w:p>
        </w:tc>
        <w:tc>
          <w:tcPr>
            <w:tcW w:w="1604" w:type="dxa"/>
            <w:tcBorders>
              <w:top w:val="single" w:sz="2" w:space="0" w:color="000000"/>
              <w:bottom w:val="single" w:sz="2" w:space="0" w:color="000000"/>
              <w:right w:val="single" w:sz="2" w:space="0" w:color="000000"/>
            </w:tcBorders>
            <w:vAlign w:val="center"/>
          </w:tcPr>
          <w:p w:rsidR="00AC3C71" w:rsidP="00FB2CB6">
            <w:pPr>
              <w:widowControl w:val="0"/>
              <w:ind w:left="101"/>
              <w:jc w:val="center"/>
            </w:pPr>
          </w:p>
        </w:tc>
        <w:tc>
          <w:tcPr>
            <w:tcW w:w="1570" w:type="dxa"/>
            <w:tcBorders>
              <w:top w:val="single" w:sz="2" w:space="0" w:color="000000"/>
              <w:bottom w:val="single" w:sz="2" w:space="0" w:color="000000"/>
              <w:right w:val="single" w:sz="2" w:space="0" w:color="000000"/>
            </w:tcBorders>
            <w:vAlign w:val="center"/>
          </w:tcPr>
          <w:p w:rsidR="00AC3C71" w:rsidP="00FB2CB6">
            <w:pPr>
              <w:widowControl w:val="0"/>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10"/>
              <w:jc w:val="center"/>
            </w:pP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jc w:val="center"/>
            </w:pPr>
          </w:p>
        </w:tc>
      </w:tr>
      <w:tr w:rsidTr="00AC3C71">
        <w:tblPrEx>
          <w:tblW w:w="8727" w:type="dxa"/>
          <w:tblInd w:w="706" w:type="dxa"/>
          <w:tblLayout w:type="fixed"/>
          <w:tblCellMar>
            <w:left w:w="28" w:type="dxa"/>
            <w:right w:w="28" w:type="dxa"/>
          </w:tblCellMar>
          <w:tblLook w:val="04A0"/>
        </w:tblPrEx>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4"/>
              <w:jc w:val="center"/>
            </w:pPr>
            <w:r>
              <w:t>д. Башутино</w:t>
            </w:r>
          </w:p>
        </w:tc>
        <w:tc>
          <w:tcPr>
            <w:tcW w:w="1604" w:type="dxa"/>
            <w:tcBorders>
              <w:top w:val="single" w:sz="2" w:space="0" w:color="000000"/>
              <w:bottom w:val="single" w:sz="2" w:space="0" w:color="000000"/>
              <w:right w:val="single" w:sz="2" w:space="0" w:color="000000"/>
            </w:tcBorders>
            <w:vAlign w:val="center"/>
          </w:tcPr>
          <w:p w:rsidR="00AC3C71" w:rsidP="00FB2CB6">
            <w:pPr>
              <w:widowControl w:val="0"/>
              <w:ind w:left="101"/>
              <w:jc w:val="center"/>
            </w:pPr>
            <w:r>
              <w:t>1,73</w:t>
            </w:r>
          </w:p>
        </w:tc>
        <w:tc>
          <w:tcPr>
            <w:tcW w:w="1570" w:type="dxa"/>
            <w:tcBorders>
              <w:top w:val="single" w:sz="2" w:space="0" w:color="000000"/>
              <w:bottom w:val="single" w:sz="2" w:space="0" w:color="000000"/>
              <w:right w:val="single" w:sz="2" w:space="0" w:color="000000"/>
            </w:tcBorders>
            <w:vAlign w:val="center"/>
          </w:tcPr>
          <w:p w:rsidR="00AC3C71" w:rsidP="00FB2CB6">
            <w:pPr>
              <w:widowControl w:val="0"/>
              <w:jc w:val="center"/>
            </w:pPr>
            <w:r>
              <w:t>100</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10"/>
              <w:jc w:val="center"/>
            </w:pPr>
            <w:r>
              <w:t>Чугун</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jc w:val="center"/>
            </w:pPr>
            <w:r>
              <w:t>до 1990</w:t>
            </w:r>
          </w:p>
        </w:tc>
      </w:tr>
      <w:tr w:rsidTr="00AC3C71">
        <w:tblPrEx>
          <w:tblW w:w="8727" w:type="dxa"/>
          <w:tblInd w:w="706" w:type="dxa"/>
          <w:tblLayout w:type="fixed"/>
          <w:tblCellMar>
            <w:left w:w="28" w:type="dxa"/>
            <w:right w:w="28" w:type="dxa"/>
          </w:tblCellMar>
          <w:tblLook w:val="04A0"/>
        </w:tblPrEx>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4"/>
              <w:jc w:val="center"/>
            </w:pPr>
            <w:r>
              <w:t>д. Молодеево</w:t>
            </w:r>
          </w:p>
        </w:tc>
        <w:tc>
          <w:tcPr>
            <w:tcW w:w="1604" w:type="dxa"/>
            <w:tcBorders>
              <w:top w:val="single" w:sz="2" w:space="0" w:color="000000"/>
              <w:bottom w:val="single" w:sz="2" w:space="0" w:color="000000"/>
              <w:right w:val="single" w:sz="2" w:space="0" w:color="000000"/>
            </w:tcBorders>
            <w:vAlign w:val="center"/>
          </w:tcPr>
          <w:p w:rsidR="00AC3C71" w:rsidP="00FB2CB6">
            <w:pPr>
              <w:widowControl w:val="0"/>
              <w:ind w:left="101"/>
              <w:jc w:val="center"/>
            </w:pPr>
            <w:r>
              <w:t>0,9</w:t>
            </w:r>
          </w:p>
        </w:tc>
        <w:tc>
          <w:tcPr>
            <w:tcW w:w="1570" w:type="dxa"/>
            <w:tcBorders>
              <w:top w:val="single" w:sz="2" w:space="0" w:color="000000"/>
              <w:bottom w:val="single" w:sz="2" w:space="0" w:color="000000"/>
              <w:right w:val="single" w:sz="2" w:space="0" w:color="000000"/>
            </w:tcBorders>
            <w:vAlign w:val="center"/>
          </w:tcPr>
          <w:p w:rsidR="00AC3C71" w:rsidP="00FB2CB6">
            <w:pPr>
              <w:widowControl w:val="0"/>
              <w:ind w:right="43"/>
              <w:jc w:val="center"/>
            </w:pPr>
            <w:r>
              <w:t>63</w:t>
            </w: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19"/>
              <w:jc w:val="center"/>
            </w:pPr>
            <w:r>
              <w:t>ПЭ</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2"/>
              <w:jc w:val="center"/>
            </w:pPr>
            <w:r>
              <w:t>2010</w:t>
            </w:r>
          </w:p>
        </w:tc>
      </w:tr>
      <w:tr w:rsidTr="00AC3C71">
        <w:tblPrEx>
          <w:tblW w:w="8727" w:type="dxa"/>
          <w:tblInd w:w="706" w:type="dxa"/>
          <w:tblLayout w:type="fixed"/>
          <w:tblCellMar>
            <w:left w:w="28" w:type="dxa"/>
            <w:right w:w="28" w:type="dxa"/>
          </w:tblCellMar>
          <w:tblLook w:val="04A0"/>
        </w:tblPrEx>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4"/>
              <w:jc w:val="center"/>
            </w:pPr>
            <w:r>
              <w:rPr>
                <w:b/>
              </w:rPr>
              <w:t>Итого</w:t>
            </w:r>
          </w:p>
        </w:tc>
        <w:tc>
          <w:tcPr>
            <w:tcW w:w="1604" w:type="dxa"/>
            <w:tcBorders>
              <w:top w:val="single" w:sz="2" w:space="0" w:color="000000"/>
              <w:bottom w:val="single" w:sz="2" w:space="0" w:color="000000"/>
              <w:right w:val="single" w:sz="2" w:space="0" w:color="000000"/>
            </w:tcBorders>
            <w:vAlign w:val="center"/>
          </w:tcPr>
          <w:p w:rsidR="00AC3C71" w:rsidP="00FB2CB6">
            <w:pPr>
              <w:widowControl w:val="0"/>
              <w:ind w:left="101"/>
              <w:jc w:val="center"/>
            </w:pPr>
            <w:r>
              <w:rPr>
                <w:b/>
              </w:rPr>
              <w:fldChar w:fldCharType="begin"/>
            </w:r>
            <w:r>
              <w:rPr>
                <w:b/>
              </w:rPr>
              <w:instrText xml:space="preserve"> =SUM(ABOVE)</w:instrText>
            </w:r>
            <w:r>
              <w:rPr>
                <w:b/>
              </w:rPr>
              <w:fldChar w:fldCharType="separate"/>
            </w:r>
            <w:r>
              <w:rPr>
                <w:b/>
              </w:rPr>
              <w:t>2,63</w:t>
            </w:r>
            <w:r>
              <w:rPr>
                <w:b/>
              </w:rPr>
              <w:fldChar w:fldCharType="end"/>
            </w:r>
          </w:p>
        </w:tc>
        <w:tc>
          <w:tcPr>
            <w:tcW w:w="1570" w:type="dxa"/>
            <w:tcBorders>
              <w:top w:val="single" w:sz="2" w:space="0" w:color="000000"/>
              <w:bottom w:val="single" w:sz="2" w:space="0" w:color="000000"/>
              <w:right w:val="single" w:sz="2" w:space="0" w:color="000000"/>
            </w:tcBorders>
            <w:vAlign w:val="center"/>
          </w:tcPr>
          <w:p w:rsidR="00AC3C71" w:rsidP="00FB2CB6">
            <w:pPr>
              <w:widowControl w:val="0"/>
              <w:ind w:right="202"/>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19"/>
              <w:jc w:val="center"/>
            </w:pP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2"/>
              <w:jc w:val="center"/>
            </w:pPr>
          </w:p>
        </w:tc>
      </w:tr>
      <w:tr w:rsidTr="00AC3C71">
        <w:tblPrEx>
          <w:tblW w:w="8727" w:type="dxa"/>
          <w:tblInd w:w="706" w:type="dxa"/>
          <w:tblLayout w:type="fixed"/>
          <w:tblCellMar>
            <w:left w:w="28" w:type="dxa"/>
            <w:right w:w="28" w:type="dxa"/>
          </w:tblCellMar>
          <w:tblLook w:val="04A0"/>
        </w:tblPrEx>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4"/>
              <w:jc w:val="center"/>
            </w:pPr>
            <w:r>
              <w:t>в том числе</w:t>
            </w:r>
          </w:p>
        </w:tc>
        <w:tc>
          <w:tcPr>
            <w:tcW w:w="1604" w:type="dxa"/>
            <w:tcBorders>
              <w:top w:val="single" w:sz="2" w:space="0" w:color="000000"/>
              <w:bottom w:val="single" w:sz="2" w:space="0" w:color="000000"/>
              <w:right w:val="single" w:sz="2" w:space="0" w:color="000000"/>
            </w:tcBorders>
            <w:vAlign w:val="center"/>
          </w:tcPr>
          <w:p w:rsidR="00AC3C71" w:rsidP="00FB2CB6">
            <w:pPr>
              <w:widowControl w:val="0"/>
              <w:ind w:left="101"/>
              <w:jc w:val="center"/>
            </w:pPr>
            <w:r>
              <w:t>4,962</w:t>
            </w:r>
          </w:p>
        </w:tc>
        <w:tc>
          <w:tcPr>
            <w:tcW w:w="1570" w:type="dxa"/>
            <w:tcBorders>
              <w:top w:val="single" w:sz="2" w:space="0" w:color="000000"/>
              <w:bottom w:val="single" w:sz="2" w:space="0" w:color="000000"/>
              <w:right w:val="single" w:sz="2" w:space="0" w:color="000000"/>
            </w:tcBorders>
            <w:vAlign w:val="center"/>
          </w:tcPr>
          <w:p w:rsidR="00AC3C71" w:rsidP="00FB2CB6">
            <w:pPr>
              <w:widowControl w:val="0"/>
              <w:ind w:right="202"/>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19"/>
              <w:jc w:val="center"/>
            </w:pPr>
            <w:r>
              <w:t>Чугун</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2"/>
              <w:jc w:val="center"/>
            </w:pPr>
          </w:p>
        </w:tc>
      </w:tr>
      <w:tr w:rsidTr="00AC3C71">
        <w:tblPrEx>
          <w:tblW w:w="8727" w:type="dxa"/>
          <w:tblInd w:w="706" w:type="dxa"/>
          <w:tblLayout w:type="fixed"/>
          <w:tblCellMar>
            <w:left w:w="28" w:type="dxa"/>
            <w:right w:w="28" w:type="dxa"/>
          </w:tblCellMar>
          <w:tblLook w:val="04A0"/>
        </w:tblPrEx>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4"/>
              <w:jc w:val="center"/>
            </w:pPr>
          </w:p>
        </w:tc>
        <w:tc>
          <w:tcPr>
            <w:tcW w:w="1604" w:type="dxa"/>
            <w:tcBorders>
              <w:top w:val="single" w:sz="2" w:space="0" w:color="000000"/>
              <w:bottom w:val="single" w:sz="2" w:space="0" w:color="000000"/>
              <w:right w:val="single" w:sz="2" w:space="0" w:color="000000"/>
            </w:tcBorders>
            <w:vAlign w:val="center"/>
          </w:tcPr>
          <w:p w:rsidR="00AC3C71" w:rsidP="00FB2CB6">
            <w:pPr>
              <w:widowControl w:val="0"/>
              <w:ind w:left="101"/>
              <w:jc w:val="center"/>
            </w:pPr>
            <w:r>
              <w:t>1,0</w:t>
            </w:r>
          </w:p>
        </w:tc>
        <w:tc>
          <w:tcPr>
            <w:tcW w:w="1570" w:type="dxa"/>
            <w:tcBorders>
              <w:top w:val="single" w:sz="2" w:space="0" w:color="000000"/>
              <w:bottom w:val="single" w:sz="2" w:space="0" w:color="000000"/>
              <w:right w:val="single" w:sz="2" w:space="0" w:color="000000"/>
            </w:tcBorders>
            <w:vAlign w:val="center"/>
          </w:tcPr>
          <w:p w:rsidR="00AC3C71" w:rsidP="00FB2CB6">
            <w:pPr>
              <w:widowControl w:val="0"/>
              <w:ind w:right="202"/>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19"/>
              <w:jc w:val="center"/>
            </w:pPr>
            <w:r>
              <w:t>Сталь</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2"/>
              <w:jc w:val="center"/>
            </w:pPr>
          </w:p>
        </w:tc>
      </w:tr>
      <w:tr w:rsidTr="00AC3C71">
        <w:tblPrEx>
          <w:tblW w:w="8727" w:type="dxa"/>
          <w:tblInd w:w="706" w:type="dxa"/>
          <w:tblLayout w:type="fixed"/>
          <w:tblCellMar>
            <w:left w:w="28" w:type="dxa"/>
            <w:right w:w="28" w:type="dxa"/>
          </w:tblCellMar>
          <w:tblLook w:val="04A0"/>
        </w:tblPrEx>
        <w:trPr>
          <w:trHeight w:val="20"/>
        </w:trPr>
        <w:tc>
          <w:tcPr>
            <w:tcW w:w="2214"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4"/>
              <w:jc w:val="center"/>
            </w:pPr>
          </w:p>
        </w:tc>
        <w:tc>
          <w:tcPr>
            <w:tcW w:w="1604" w:type="dxa"/>
            <w:tcBorders>
              <w:top w:val="single" w:sz="2" w:space="0" w:color="000000"/>
              <w:bottom w:val="single" w:sz="2" w:space="0" w:color="000000"/>
              <w:right w:val="single" w:sz="2" w:space="0" w:color="000000"/>
            </w:tcBorders>
            <w:vAlign w:val="center"/>
          </w:tcPr>
          <w:p w:rsidR="00AC3C71" w:rsidP="00FB2CB6">
            <w:pPr>
              <w:widowControl w:val="0"/>
              <w:ind w:left="101"/>
              <w:jc w:val="center"/>
            </w:pPr>
            <w:r>
              <w:t>1.9</w:t>
            </w:r>
          </w:p>
        </w:tc>
        <w:tc>
          <w:tcPr>
            <w:tcW w:w="1570" w:type="dxa"/>
            <w:tcBorders>
              <w:top w:val="single" w:sz="2" w:space="0" w:color="000000"/>
              <w:bottom w:val="single" w:sz="2" w:space="0" w:color="000000"/>
              <w:right w:val="single" w:sz="2" w:space="0" w:color="000000"/>
            </w:tcBorders>
            <w:vAlign w:val="center"/>
          </w:tcPr>
          <w:p w:rsidR="00AC3C71" w:rsidP="00FB2CB6">
            <w:pPr>
              <w:widowControl w:val="0"/>
              <w:ind w:right="202"/>
              <w:jc w:val="center"/>
            </w:pPr>
          </w:p>
        </w:tc>
        <w:tc>
          <w:tcPr>
            <w:tcW w:w="1686"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19"/>
              <w:jc w:val="center"/>
            </w:pPr>
            <w:r>
              <w:t>ПЭ</w:t>
            </w:r>
          </w:p>
        </w:tc>
        <w:tc>
          <w:tcPr>
            <w:tcW w:w="1653" w:type="dxa"/>
            <w:tcBorders>
              <w:top w:val="single" w:sz="2" w:space="0" w:color="000000"/>
              <w:left w:val="single" w:sz="2" w:space="0" w:color="000000"/>
              <w:bottom w:val="single" w:sz="2" w:space="0" w:color="000000"/>
              <w:right w:val="single" w:sz="2" w:space="0" w:color="000000"/>
            </w:tcBorders>
            <w:vAlign w:val="center"/>
          </w:tcPr>
          <w:p w:rsidR="00AC3C71" w:rsidP="00FB2CB6">
            <w:pPr>
              <w:widowControl w:val="0"/>
              <w:ind w:right="22"/>
              <w:jc w:val="center"/>
            </w:pPr>
          </w:p>
        </w:tc>
      </w:tr>
    </w:tbl>
    <w:p w:rsidR="00AC3C71" w:rsidP="00AC3C71">
      <w:pPr>
        <w:ind w:firstLine="567"/>
        <w:jc w:val="both"/>
        <w:rPr>
          <w:sz w:val="26"/>
          <w:szCs w:val="26"/>
        </w:rPr>
      </w:pPr>
    </w:p>
    <w:p w:rsidR="00AC3C71" w:rsidP="00AC3C71">
      <w:pPr>
        <w:spacing w:after="120"/>
        <w:ind w:firstLine="567"/>
        <w:jc w:val="both"/>
        <w:rPr>
          <w:b/>
          <w:sz w:val="26"/>
          <w:szCs w:val="26"/>
        </w:rPr>
      </w:pPr>
      <w:r>
        <w:rPr>
          <w:sz w:val="26"/>
          <w:szCs w:val="26"/>
        </w:rPr>
        <w:t>Водопроводные сети из чугуна и стали, проложенные до 1990 года, имеют износ 90%. Износ сетей из полиэтилена, проложенных после 2000 года, незначителен. Средневзвешенный износ водопроводных сетей составляет 70%.</w:t>
      </w:r>
    </w:p>
    <w:p w:rsidR="00D55AAC" w:rsidP="00AC3C71">
      <w:pPr>
        <w:spacing w:after="120"/>
        <w:ind w:left="567" w:hanging="567"/>
        <w:rPr>
          <w:b/>
          <w:sz w:val="26"/>
          <w:szCs w:val="26"/>
        </w:rPr>
      </w:pPr>
      <w:r>
        <w:rPr>
          <w:b/>
          <w:sz w:val="26"/>
          <w:szCs w:val="26"/>
        </w:rPr>
        <w:t xml:space="preserve">6.4.5. Описание существующих технических и технологических проблем, возникающих при водоснабжении поселения. </w:t>
      </w:r>
    </w:p>
    <w:p w:rsidR="00D55AAC">
      <w:pPr>
        <w:spacing w:before="120"/>
        <w:ind w:firstLine="709"/>
        <w:jc w:val="both"/>
        <w:rPr>
          <w:sz w:val="26"/>
          <w:szCs w:val="26"/>
        </w:rPr>
      </w:pPr>
      <w:r>
        <w:rPr>
          <w:sz w:val="26"/>
          <w:szCs w:val="26"/>
        </w:rPr>
        <w:t>Все объекты централизованных систем водоснабжения на территории Кузьмищенского сельского поселения построены и введены в эксплуатацию еще</w:t>
      </w:r>
      <w:r>
        <w:rPr>
          <w:sz w:val="26"/>
          <w:szCs w:val="26"/>
        </w:rPr>
        <w:br/>
        <w:t>в семидесятых – девяностых годах прошлого века. С той поры скважины, ВНБ,</w:t>
      </w:r>
      <w:r>
        <w:rPr>
          <w:sz w:val="26"/>
          <w:szCs w:val="26"/>
        </w:rPr>
        <w:br/>
        <w:t xml:space="preserve">и водопроводные сети отработали по 2-3 срока полезной эксплуатации и имеют практически полный физический износ. </w:t>
      </w:r>
    </w:p>
    <w:p w:rsidR="00D55AAC">
      <w:pPr>
        <w:ind w:firstLine="567"/>
        <w:jc w:val="both"/>
        <w:rPr>
          <w:sz w:val="26"/>
          <w:szCs w:val="26"/>
        </w:rPr>
      </w:pPr>
      <w:r>
        <w:rPr>
          <w:sz w:val="26"/>
          <w:szCs w:val="26"/>
        </w:rPr>
        <w:t>В летний период имеет место сезонный недостаток воды.  Резервуары с запасом чистой воды (РЧВ) отсутствуют. Сохранившиеся водонапорные башни летом</w:t>
      </w:r>
      <w:r>
        <w:rPr>
          <w:sz w:val="26"/>
          <w:szCs w:val="26"/>
        </w:rPr>
        <w:br/>
        <w:t>не покрывают дневной дефицит воды.</w:t>
      </w:r>
    </w:p>
    <w:p w:rsidR="00D55AAC">
      <w:pPr>
        <w:ind w:firstLine="567"/>
        <w:jc w:val="both"/>
        <w:rPr>
          <w:sz w:val="26"/>
          <w:szCs w:val="26"/>
        </w:rPr>
      </w:pPr>
      <w:r>
        <w:rPr>
          <w:sz w:val="26"/>
          <w:szCs w:val="26"/>
        </w:rPr>
        <w:t>Существенной технологической проблемой является качество поставляемой воды. Наличие большого количества взвешенных веществ создает недопустимую мутность воды, что делает ее не пригодной для питья. Песчаная взвесь съедает рабочие колеса скважинных насосов.</w:t>
      </w:r>
    </w:p>
    <w:p w:rsidR="00D55AAC">
      <w:pPr>
        <w:ind w:firstLine="567"/>
        <w:jc w:val="both"/>
        <w:rPr>
          <w:sz w:val="26"/>
          <w:szCs w:val="26"/>
        </w:rPr>
      </w:pPr>
      <w:r>
        <w:rPr>
          <w:sz w:val="26"/>
          <w:szCs w:val="26"/>
        </w:rPr>
        <w:t>Вокруг скважин практически отсутствуют ЗСО. Водонапорная башня в д. Башутино имеет наклон, что угрожает ее падением. Стены павильона скважины в д. Башутино разрушены</w:t>
      </w:r>
    </w:p>
    <w:p w:rsidR="00D55AAC" w:rsidP="00AC3C71">
      <w:pPr>
        <w:spacing w:before="120" w:after="120"/>
        <w:rPr>
          <w:b/>
          <w:sz w:val="26"/>
          <w:szCs w:val="26"/>
        </w:rPr>
      </w:pPr>
      <w:r>
        <w:rPr>
          <w:b/>
          <w:sz w:val="26"/>
          <w:szCs w:val="26"/>
        </w:rPr>
        <w:t>6.4.6. Описание централизованной системы горячего водоснабжения.</w:t>
      </w:r>
    </w:p>
    <w:p w:rsidR="00D55AAC">
      <w:pPr>
        <w:ind w:firstLine="567"/>
        <w:jc w:val="both"/>
      </w:pPr>
      <w:r>
        <w:rPr>
          <w:sz w:val="26"/>
          <w:szCs w:val="26"/>
        </w:rPr>
        <w:t>На территории Кузьмищенского сельского поселения централизованное горячее водоснабжение (далее ГВС) осуществляется в д. Кузьмищи от котельной</w:t>
      </w:r>
      <w:r>
        <w:rPr>
          <w:sz w:val="26"/>
          <w:szCs w:val="26"/>
        </w:rPr>
        <w:br/>
        <w:t>МУП «Коммунсервис» Костромского района. Горячую воду получают 4 МКД.</w:t>
      </w:r>
      <w:r>
        <w:rPr>
          <w:sz w:val="26"/>
          <w:szCs w:val="26"/>
        </w:rPr>
        <w:br/>
        <w:t>Схема сетей ГВС д. Кузьмищи приведена на рисунке 6.4.6.1.</w:t>
      </w:r>
      <w:r>
        <w:rPr>
          <w:sz w:val="26"/>
          <w:szCs w:val="26"/>
        </w:rPr>
        <w:br/>
        <w:t>Потребление горячей воды за 2024 год составило 2898 м</w:t>
      </w:r>
      <w:r>
        <w:rPr>
          <w:sz w:val="26"/>
          <w:szCs w:val="26"/>
          <w:vertAlign w:val="superscript"/>
        </w:rPr>
        <w:t>3</w:t>
      </w:r>
      <w:r>
        <w:rPr>
          <w:sz w:val="26"/>
          <w:szCs w:val="26"/>
        </w:rPr>
        <w:t>.</w:t>
      </w:r>
    </w:p>
    <w:p w:rsidR="00D55AAC">
      <w:pPr>
        <w:ind w:firstLine="708"/>
      </w:pPr>
      <w:r>
        <w:rPr>
          <w:noProof/>
        </w:rPr>
        <w:drawing>
          <wp:inline distT="0" distB="0" distL="0" distR="0">
            <wp:extent cx="4391025" cy="4572000"/>
            <wp:effectExtent l="0" t="0" r="0" b="0"/>
            <wp:docPr id="16" name="Рисунок 12" descr="D:\Схемы водоснабжения\Костромской район\Схема водоснабжения Кузьмищенского СП\схема ГВ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descr="D:\Схемы водоснабжения\Костромской район\Схема водоснабжения Кузьмищенского СП\схема ГВС.png"/>
                    <pic:cNvPicPr>
                      <a:picLocks noChangeAspect="1" noChangeArrowheads="1"/>
                    </pic:cNvPicPr>
                  </pic:nvPicPr>
                  <pic:blipFill>
                    <a:blip xmlns:r="http://schemas.openxmlformats.org/officeDocument/2006/relationships" r:embed="rId22"/>
                    <a:stretch>
                      <a:fillRect/>
                    </a:stretch>
                  </pic:blipFill>
                  <pic:spPr bwMode="auto">
                    <a:xfrm>
                      <a:off x="0" y="0"/>
                      <a:ext cx="4391025" cy="4572000"/>
                    </a:xfrm>
                    <a:prstGeom prst="rect">
                      <a:avLst/>
                    </a:prstGeom>
                  </pic:spPr>
                </pic:pic>
              </a:graphicData>
            </a:graphic>
          </wp:inline>
        </w:drawing>
      </w:r>
    </w:p>
    <w:p w:rsidR="00D55AAC">
      <w:pPr>
        <w:jc w:val="center"/>
        <w:rPr>
          <w:sz w:val="26"/>
          <w:szCs w:val="26"/>
        </w:rPr>
      </w:pPr>
      <w:r>
        <w:rPr>
          <w:sz w:val="26"/>
          <w:szCs w:val="26"/>
        </w:rPr>
        <w:t>Рисунок 6.4.6.1 – Схема сетей ГВС д. Кузьмищи</w:t>
      </w:r>
    </w:p>
    <w:p w:rsidR="00D55AAC"/>
    <w:p w:rsidR="00D55AAC"/>
    <w:p w:rsidR="00D55AAC">
      <w:pPr>
        <w:spacing w:after="120"/>
        <w:jc w:val="center"/>
        <w:rPr>
          <w:sz w:val="26"/>
          <w:szCs w:val="26"/>
        </w:rPr>
      </w:pPr>
      <w:r>
        <w:rPr>
          <w:sz w:val="26"/>
          <w:szCs w:val="26"/>
        </w:rPr>
        <w:t>Таблица 6.</w:t>
      </w:r>
      <w:r w:rsidR="00AC3C71">
        <w:rPr>
          <w:sz w:val="26"/>
          <w:szCs w:val="26"/>
        </w:rPr>
        <w:t>4.</w:t>
      </w:r>
      <w:r>
        <w:rPr>
          <w:sz w:val="26"/>
          <w:szCs w:val="26"/>
        </w:rPr>
        <w:t>6.1. Характеристики сетей горячего водоснабжения в д. Кузьмищи</w:t>
      </w:r>
    </w:p>
    <w:tbl>
      <w:tblPr>
        <w:tblW w:w="10206" w:type="dxa"/>
        <w:tblInd w:w="-5" w:type="dxa"/>
        <w:tblLayout w:type="fixed"/>
        <w:tblCellMar>
          <w:left w:w="28" w:type="dxa"/>
          <w:right w:w="28" w:type="dxa"/>
        </w:tblCellMar>
        <w:tblLook w:val="04A0"/>
      </w:tblPr>
      <w:tblGrid>
        <w:gridCol w:w="2126"/>
        <w:gridCol w:w="1263"/>
        <w:gridCol w:w="1219"/>
        <w:gridCol w:w="1209"/>
        <w:gridCol w:w="1134"/>
        <w:gridCol w:w="992"/>
        <w:gridCol w:w="851"/>
        <w:gridCol w:w="1412"/>
      </w:tblGrid>
      <w:tr>
        <w:tblPrEx>
          <w:tblW w:w="10206" w:type="dxa"/>
          <w:tblInd w:w="-5" w:type="dxa"/>
          <w:tblLayout w:type="fixed"/>
          <w:tblCellMar>
            <w:left w:w="28" w:type="dxa"/>
            <w:right w:w="28" w:type="dxa"/>
          </w:tblCellMar>
          <w:tblLook w:val="04A0"/>
        </w:tblPrEx>
        <w:trPr>
          <w:trHeight w:val="1200"/>
        </w:trPr>
        <w:tc>
          <w:tcPr>
            <w:tcW w:w="2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Начало-конец уч</w:t>
            </w:r>
            <w:r>
              <w:rPr>
                <w:color w:val="000000"/>
              </w:rPr>
              <w:t>а</w:t>
            </w:r>
            <w:r>
              <w:rPr>
                <w:color w:val="000000"/>
              </w:rPr>
              <w:t>стка теплосети по схеме</w:t>
            </w:r>
          </w:p>
        </w:tc>
        <w:tc>
          <w:tcPr>
            <w:tcW w:w="12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Протяжен-ность</w:t>
            </w:r>
            <w:r>
              <w:rPr>
                <w:color w:val="000000"/>
              </w:rPr>
              <w:t xml:space="preserve"> уч</w:t>
            </w:r>
            <w:r>
              <w:rPr>
                <w:color w:val="000000"/>
              </w:rPr>
              <w:t>а</w:t>
            </w:r>
            <w:r>
              <w:rPr>
                <w:color w:val="000000"/>
              </w:rPr>
              <w:t>стка, м</w:t>
            </w:r>
          </w:p>
        </w:tc>
        <w:tc>
          <w:tcPr>
            <w:tcW w:w="1219"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Наружный диаметр, мм</w:t>
            </w:r>
          </w:p>
        </w:tc>
        <w:tc>
          <w:tcPr>
            <w:tcW w:w="1209"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Тип пр</w:t>
            </w:r>
            <w:r>
              <w:rPr>
                <w:color w:val="000000"/>
              </w:rPr>
              <w:t>о</w:t>
            </w:r>
            <w:r>
              <w:rPr>
                <w:color w:val="000000"/>
              </w:rPr>
              <w:t>кладки</w:t>
            </w:r>
          </w:p>
        </w:tc>
        <w:tc>
          <w:tcPr>
            <w:tcW w:w="113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 xml:space="preserve">Материал </w:t>
            </w:r>
            <w:r>
              <w:rPr>
                <w:color w:val="000000"/>
              </w:rPr>
              <w:t>теплоизо-ляции</w:t>
            </w:r>
          </w:p>
        </w:tc>
        <w:tc>
          <w:tcPr>
            <w:tcW w:w="99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Год вв</w:t>
            </w:r>
            <w:r>
              <w:rPr>
                <w:color w:val="000000"/>
              </w:rPr>
              <w:t>о</w:t>
            </w:r>
            <w:r>
              <w:rPr>
                <w:color w:val="000000"/>
              </w:rPr>
              <w:t xml:space="preserve">да в </w:t>
            </w:r>
            <w:r>
              <w:rPr>
                <w:color w:val="000000"/>
              </w:rPr>
              <w:t>эк</w:t>
            </w:r>
            <w:r>
              <w:rPr>
                <w:color w:val="000000"/>
              </w:rPr>
              <w:t>с</w:t>
            </w:r>
            <w:r>
              <w:rPr>
                <w:color w:val="000000"/>
              </w:rPr>
              <w:t>плуа-тацию</w:t>
            </w:r>
          </w:p>
        </w:tc>
        <w:tc>
          <w:tcPr>
            <w:tcW w:w="851"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Объем воды в трубах</w:t>
            </w:r>
          </w:p>
        </w:tc>
        <w:tc>
          <w:tcPr>
            <w:tcW w:w="141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Материаль-ная</w:t>
            </w:r>
            <w:r>
              <w:rPr>
                <w:color w:val="000000"/>
              </w:rPr>
              <w:t xml:space="preserve"> характ</w:t>
            </w:r>
            <w:r>
              <w:rPr>
                <w:color w:val="000000"/>
              </w:rPr>
              <w:t>е</w:t>
            </w:r>
            <w:r>
              <w:rPr>
                <w:color w:val="000000"/>
              </w:rPr>
              <w:t>ристика, м</w:t>
            </w:r>
            <w:r>
              <w:rPr>
                <w:color w:val="000000"/>
                <w:vertAlign w:val="superscript"/>
              </w:rPr>
              <w:t>2</w:t>
            </w:r>
          </w:p>
        </w:tc>
      </w:tr>
      <w:tr>
        <w:tblPrEx>
          <w:tblW w:w="10206" w:type="dxa"/>
          <w:tblInd w:w="-5" w:type="dxa"/>
          <w:tblLayout w:type="fixed"/>
          <w:tblCellMar>
            <w:left w:w="28" w:type="dxa"/>
            <w:right w:w="28" w:type="dxa"/>
          </w:tblCellMar>
          <w:tblLook w:val="04A0"/>
        </w:tblPrEx>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котельная  - ТК-1 - ТК-2</w:t>
            </w:r>
          </w:p>
        </w:tc>
        <w:tc>
          <w:tcPr>
            <w:tcW w:w="126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140</w:t>
            </w:r>
          </w:p>
        </w:tc>
        <w:tc>
          <w:tcPr>
            <w:tcW w:w="121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159</w:t>
            </w:r>
          </w:p>
        </w:tc>
        <w:tc>
          <w:tcPr>
            <w:tcW w:w="120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2004</w:t>
            </w:r>
          </w:p>
        </w:tc>
        <w:tc>
          <w:tcPr>
            <w:tcW w:w="85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5,04</w:t>
            </w:r>
          </w:p>
        </w:tc>
        <w:tc>
          <w:tcPr>
            <w:tcW w:w="141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44,52</w:t>
            </w:r>
          </w:p>
        </w:tc>
      </w:tr>
      <w:tr>
        <w:tblPrEx>
          <w:tblW w:w="10206" w:type="dxa"/>
          <w:tblInd w:w="-5" w:type="dxa"/>
          <w:tblLayout w:type="fixed"/>
          <w:tblCellMar>
            <w:left w:w="28" w:type="dxa"/>
            <w:right w:w="28" w:type="dxa"/>
          </w:tblCellMar>
          <w:tblLook w:val="04A0"/>
        </w:tblPrEx>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ТК-2 - ТК-3</w:t>
            </w:r>
          </w:p>
        </w:tc>
        <w:tc>
          <w:tcPr>
            <w:tcW w:w="126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16</w:t>
            </w:r>
          </w:p>
        </w:tc>
        <w:tc>
          <w:tcPr>
            <w:tcW w:w="121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89</w:t>
            </w:r>
          </w:p>
        </w:tc>
        <w:tc>
          <w:tcPr>
            <w:tcW w:w="120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2000</w:t>
            </w:r>
          </w:p>
        </w:tc>
        <w:tc>
          <w:tcPr>
            <w:tcW w:w="85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0,15</w:t>
            </w:r>
          </w:p>
        </w:tc>
        <w:tc>
          <w:tcPr>
            <w:tcW w:w="141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2,64</w:t>
            </w:r>
          </w:p>
        </w:tc>
      </w:tr>
      <w:tr>
        <w:tblPrEx>
          <w:tblW w:w="10206" w:type="dxa"/>
          <w:tblInd w:w="-5" w:type="dxa"/>
          <w:tblLayout w:type="fixed"/>
          <w:tblCellMar>
            <w:left w:w="28" w:type="dxa"/>
            <w:right w:w="28" w:type="dxa"/>
          </w:tblCellMar>
          <w:tblLook w:val="04A0"/>
        </w:tblPrEx>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ТК-3 - ж/д ул. М</w:t>
            </w:r>
            <w:r>
              <w:rPr>
                <w:color w:val="000000"/>
              </w:rPr>
              <w:t>о</w:t>
            </w:r>
            <w:r>
              <w:rPr>
                <w:color w:val="000000"/>
              </w:rPr>
              <w:t>лодежная, 4</w:t>
            </w:r>
          </w:p>
        </w:tc>
        <w:tc>
          <w:tcPr>
            <w:tcW w:w="126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36</w:t>
            </w:r>
          </w:p>
        </w:tc>
        <w:tc>
          <w:tcPr>
            <w:tcW w:w="121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89</w:t>
            </w:r>
          </w:p>
        </w:tc>
        <w:tc>
          <w:tcPr>
            <w:tcW w:w="120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2001</w:t>
            </w:r>
          </w:p>
        </w:tc>
        <w:tc>
          <w:tcPr>
            <w:tcW w:w="85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0,33</w:t>
            </w:r>
          </w:p>
        </w:tc>
        <w:tc>
          <w:tcPr>
            <w:tcW w:w="141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5,94</w:t>
            </w:r>
          </w:p>
        </w:tc>
      </w:tr>
      <w:tr>
        <w:tblPrEx>
          <w:tblW w:w="10206" w:type="dxa"/>
          <w:tblInd w:w="-5" w:type="dxa"/>
          <w:tblLayout w:type="fixed"/>
          <w:tblCellMar>
            <w:left w:w="28" w:type="dxa"/>
            <w:right w:w="28" w:type="dxa"/>
          </w:tblCellMar>
          <w:tblLook w:val="04A0"/>
        </w:tblPrEx>
        <w:trPr>
          <w:trHeight w:val="300"/>
        </w:trPr>
        <w:tc>
          <w:tcPr>
            <w:tcW w:w="2125" w:type="dxa"/>
            <w:vMerge w:val="restart"/>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ж/д ул. Молоде</w:t>
            </w:r>
            <w:r>
              <w:rPr>
                <w:color w:val="000000"/>
              </w:rPr>
              <w:t>ж</w:t>
            </w:r>
            <w:r>
              <w:rPr>
                <w:color w:val="000000"/>
              </w:rPr>
              <w:t>ная, 4- ж/д ул. 8 Марта, 17</w:t>
            </w:r>
          </w:p>
        </w:tc>
        <w:tc>
          <w:tcPr>
            <w:tcW w:w="126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30</w:t>
            </w:r>
          </w:p>
        </w:tc>
        <w:tc>
          <w:tcPr>
            <w:tcW w:w="121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57</w:t>
            </w:r>
          </w:p>
        </w:tc>
        <w:tc>
          <w:tcPr>
            <w:tcW w:w="120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 xml:space="preserve">по </w:t>
            </w:r>
            <w:r>
              <w:rPr>
                <w:color w:val="000000"/>
              </w:rPr>
              <w:t>помещ</w:t>
            </w:r>
            <w:r>
              <w:rPr>
                <w:color w:val="000000"/>
              </w:rPr>
              <w:t>.</w:t>
            </w:r>
          </w:p>
        </w:tc>
        <w:tc>
          <w:tcPr>
            <w:tcW w:w="1134"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2001</w:t>
            </w:r>
          </w:p>
        </w:tc>
        <w:tc>
          <w:tcPr>
            <w:tcW w:w="85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0,12</w:t>
            </w:r>
          </w:p>
        </w:tc>
        <w:tc>
          <w:tcPr>
            <w:tcW w:w="141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3,42</w:t>
            </w:r>
          </w:p>
        </w:tc>
      </w:tr>
      <w:tr>
        <w:tblPrEx>
          <w:tblW w:w="10206" w:type="dxa"/>
          <w:tblInd w:w="-5" w:type="dxa"/>
          <w:tblLayout w:type="fixed"/>
          <w:tblCellMar>
            <w:left w:w="28" w:type="dxa"/>
            <w:right w:w="28" w:type="dxa"/>
          </w:tblCellMar>
          <w:tblLook w:val="04A0"/>
        </w:tblPrEx>
        <w:trPr>
          <w:trHeight w:val="300"/>
        </w:trPr>
        <w:tc>
          <w:tcPr>
            <w:tcW w:w="2125" w:type="dxa"/>
            <w:vMerge/>
            <w:tcBorders>
              <w:left w:val="single" w:sz="4" w:space="0" w:color="000000"/>
              <w:bottom w:val="single" w:sz="4" w:space="0" w:color="000000"/>
              <w:right w:val="single" w:sz="4" w:space="0" w:color="000000"/>
            </w:tcBorders>
            <w:vAlign w:val="center"/>
          </w:tcPr>
          <w:p w:rsidR="00D55AAC">
            <w:pPr>
              <w:widowControl w:val="0"/>
              <w:suppressAutoHyphens w:val="0"/>
              <w:rPr>
                <w:color w:val="000000"/>
              </w:rPr>
            </w:pPr>
          </w:p>
        </w:tc>
        <w:tc>
          <w:tcPr>
            <w:tcW w:w="126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35</w:t>
            </w:r>
          </w:p>
        </w:tc>
        <w:tc>
          <w:tcPr>
            <w:tcW w:w="121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57</w:t>
            </w:r>
          </w:p>
        </w:tc>
        <w:tc>
          <w:tcPr>
            <w:tcW w:w="120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1986</w:t>
            </w:r>
          </w:p>
        </w:tc>
        <w:tc>
          <w:tcPr>
            <w:tcW w:w="85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0,14</w:t>
            </w:r>
          </w:p>
        </w:tc>
        <w:tc>
          <w:tcPr>
            <w:tcW w:w="141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3,99</w:t>
            </w:r>
          </w:p>
        </w:tc>
      </w:tr>
      <w:tr>
        <w:tblPrEx>
          <w:tblW w:w="10206" w:type="dxa"/>
          <w:tblInd w:w="-5" w:type="dxa"/>
          <w:tblLayout w:type="fixed"/>
          <w:tblCellMar>
            <w:left w:w="28" w:type="dxa"/>
            <w:right w:w="28" w:type="dxa"/>
          </w:tblCellMar>
          <w:tblLook w:val="04A0"/>
        </w:tblPrEx>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ТК-3 - ж/д ул. М</w:t>
            </w:r>
            <w:r>
              <w:rPr>
                <w:color w:val="000000"/>
              </w:rPr>
              <w:t>о</w:t>
            </w:r>
            <w:r>
              <w:rPr>
                <w:color w:val="000000"/>
              </w:rPr>
              <w:t>лодежная, 1</w:t>
            </w:r>
          </w:p>
        </w:tc>
        <w:tc>
          <w:tcPr>
            <w:tcW w:w="126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16</w:t>
            </w:r>
          </w:p>
        </w:tc>
        <w:tc>
          <w:tcPr>
            <w:tcW w:w="121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89</w:t>
            </w:r>
          </w:p>
        </w:tc>
        <w:tc>
          <w:tcPr>
            <w:tcW w:w="120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2000</w:t>
            </w:r>
          </w:p>
        </w:tc>
        <w:tc>
          <w:tcPr>
            <w:tcW w:w="85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0,15</w:t>
            </w:r>
          </w:p>
        </w:tc>
        <w:tc>
          <w:tcPr>
            <w:tcW w:w="141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2,64</w:t>
            </w:r>
          </w:p>
        </w:tc>
      </w:tr>
      <w:tr>
        <w:tblPrEx>
          <w:tblW w:w="10206" w:type="dxa"/>
          <w:tblInd w:w="-5" w:type="dxa"/>
          <w:tblLayout w:type="fixed"/>
          <w:tblCellMar>
            <w:left w:w="28" w:type="dxa"/>
            <w:right w:w="28" w:type="dxa"/>
          </w:tblCellMar>
          <w:tblLook w:val="04A0"/>
        </w:tblPrEx>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ТК-2 - ТК-4</w:t>
            </w:r>
          </w:p>
        </w:tc>
        <w:tc>
          <w:tcPr>
            <w:tcW w:w="126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110</w:t>
            </w:r>
          </w:p>
        </w:tc>
        <w:tc>
          <w:tcPr>
            <w:tcW w:w="121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45</w:t>
            </w:r>
          </w:p>
        </w:tc>
        <w:tc>
          <w:tcPr>
            <w:tcW w:w="120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2005</w:t>
            </w:r>
          </w:p>
        </w:tc>
        <w:tc>
          <w:tcPr>
            <w:tcW w:w="85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0,20</w:t>
            </w:r>
          </w:p>
        </w:tc>
        <w:tc>
          <w:tcPr>
            <w:tcW w:w="141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7,7</w:t>
            </w:r>
          </w:p>
        </w:tc>
      </w:tr>
      <w:tr>
        <w:tblPrEx>
          <w:tblW w:w="10206" w:type="dxa"/>
          <w:tblInd w:w="-5" w:type="dxa"/>
          <w:tblLayout w:type="fixed"/>
          <w:tblCellMar>
            <w:left w:w="28" w:type="dxa"/>
            <w:right w:w="28" w:type="dxa"/>
          </w:tblCellMar>
          <w:tblLook w:val="04A0"/>
        </w:tblPrEx>
        <w:trPr>
          <w:trHeight w:val="255"/>
        </w:trPr>
        <w:tc>
          <w:tcPr>
            <w:tcW w:w="2125" w:type="dxa"/>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ТК-4 - ж/д ул. М</w:t>
            </w:r>
            <w:r>
              <w:rPr>
                <w:color w:val="000000"/>
              </w:rPr>
              <w:t>о</w:t>
            </w:r>
            <w:r>
              <w:rPr>
                <w:color w:val="000000"/>
              </w:rPr>
              <w:t>лодежная, 11</w:t>
            </w:r>
          </w:p>
        </w:tc>
        <w:tc>
          <w:tcPr>
            <w:tcW w:w="126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45</w:t>
            </w:r>
          </w:p>
        </w:tc>
        <w:tc>
          <w:tcPr>
            <w:tcW w:w="121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45</w:t>
            </w:r>
          </w:p>
        </w:tc>
        <w:tc>
          <w:tcPr>
            <w:tcW w:w="1209"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канальная</w:t>
            </w:r>
          </w:p>
        </w:tc>
        <w:tc>
          <w:tcPr>
            <w:tcW w:w="1134"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минвата</w:t>
            </w:r>
          </w:p>
        </w:tc>
        <w:tc>
          <w:tcPr>
            <w:tcW w:w="99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2005</w:t>
            </w:r>
          </w:p>
        </w:tc>
        <w:tc>
          <w:tcPr>
            <w:tcW w:w="85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0,08</w:t>
            </w:r>
          </w:p>
        </w:tc>
        <w:tc>
          <w:tcPr>
            <w:tcW w:w="141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3,15</w:t>
            </w:r>
          </w:p>
        </w:tc>
      </w:tr>
      <w:tr>
        <w:tblPrEx>
          <w:tblW w:w="10206" w:type="dxa"/>
          <w:tblInd w:w="-5" w:type="dxa"/>
          <w:tblLayout w:type="fixed"/>
          <w:tblCellMar>
            <w:left w:w="28" w:type="dxa"/>
            <w:right w:w="28" w:type="dxa"/>
          </w:tblCellMar>
          <w:tblLook w:val="04A0"/>
        </w:tblPrEx>
        <w:trPr>
          <w:trHeight w:val="300"/>
        </w:trPr>
        <w:tc>
          <w:tcPr>
            <w:tcW w:w="2125" w:type="dxa"/>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b/>
                <w:bCs/>
                <w:color w:val="000000"/>
              </w:rPr>
            </w:pPr>
            <w:r>
              <w:rPr>
                <w:b/>
                <w:bCs/>
                <w:color w:val="000000"/>
              </w:rPr>
              <w:t>Итого сети ГВС</w:t>
            </w:r>
          </w:p>
        </w:tc>
        <w:tc>
          <w:tcPr>
            <w:tcW w:w="1262" w:type="dxa"/>
            <w:tcBorders>
              <w:bottom w:val="single" w:sz="4" w:space="0" w:color="000000"/>
              <w:right w:val="single" w:sz="4" w:space="0" w:color="000000"/>
            </w:tcBorders>
            <w:shd w:val="clear" w:color="auto" w:fill="auto"/>
            <w:vAlign w:val="bottom"/>
          </w:tcPr>
          <w:p w:rsidR="00D55AAC">
            <w:pPr>
              <w:widowControl w:val="0"/>
              <w:suppressAutoHyphens w:val="0"/>
              <w:jc w:val="right"/>
              <w:rPr>
                <w:b/>
                <w:bCs/>
                <w:color w:val="000000"/>
              </w:rPr>
            </w:pPr>
            <w:r>
              <w:rPr>
                <w:b/>
                <w:bCs/>
                <w:color w:val="000000"/>
              </w:rPr>
              <w:t>428</w:t>
            </w:r>
          </w:p>
        </w:tc>
        <w:tc>
          <w:tcPr>
            <w:tcW w:w="1219" w:type="dxa"/>
            <w:tcBorders>
              <w:bottom w:val="single" w:sz="4" w:space="0" w:color="000000"/>
              <w:right w:val="single" w:sz="4" w:space="0" w:color="000000"/>
            </w:tcBorders>
            <w:shd w:val="clear" w:color="auto" w:fill="auto"/>
            <w:vAlign w:val="bottom"/>
          </w:tcPr>
          <w:p w:rsidR="00D55AAC">
            <w:pPr>
              <w:widowControl w:val="0"/>
              <w:suppressAutoHyphens w:val="0"/>
              <w:rPr>
                <w:b/>
                <w:bCs/>
                <w:color w:val="000000"/>
              </w:rPr>
            </w:pPr>
          </w:p>
        </w:tc>
        <w:tc>
          <w:tcPr>
            <w:tcW w:w="1209" w:type="dxa"/>
            <w:tcBorders>
              <w:bottom w:val="single" w:sz="4" w:space="0" w:color="000000"/>
              <w:right w:val="single" w:sz="4" w:space="0" w:color="000000"/>
            </w:tcBorders>
            <w:shd w:val="clear" w:color="auto" w:fill="auto"/>
            <w:vAlign w:val="bottom"/>
          </w:tcPr>
          <w:p w:rsidR="00D55AAC">
            <w:pPr>
              <w:widowControl w:val="0"/>
              <w:suppressAutoHyphens w:val="0"/>
              <w:rPr>
                <w:color w:val="000000"/>
              </w:rPr>
            </w:pPr>
          </w:p>
        </w:tc>
        <w:tc>
          <w:tcPr>
            <w:tcW w:w="1134" w:type="dxa"/>
            <w:tcBorders>
              <w:bottom w:val="single" w:sz="4" w:space="0" w:color="000000"/>
              <w:right w:val="single" w:sz="4" w:space="0" w:color="000000"/>
            </w:tcBorders>
            <w:shd w:val="clear" w:color="auto" w:fill="auto"/>
            <w:vAlign w:val="bottom"/>
          </w:tcPr>
          <w:p w:rsidR="00D55AAC">
            <w:pPr>
              <w:widowControl w:val="0"/>
              <w:suppressAutoHyphens w:val="0"/>
              <w:rPr>
                <w:color w:val="000000"/>
              </w:rPr>
            </w:pPr>
          </w:p>
        </w:tc>
        <w:tc>
          <w:tcPr>
            <w:tcW w:w="992"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p>
        </w:tc>
        <w:tc>
          <w:tcPr>
            <w:tcW w:w="851" w:type="dxa"/>
            <w:tcBorders>
              <w:bottom w:val="single" w:sz="4" w:space="0" w:color="000000"/>
              <w:right w:val="single" w:sz="4" w:space="0" w:color="000000"/>
            </w:tcBorders>
            <w:shd w:val="clear" w:color="auto" w:fill="auto"/>
            <w:vAlign w:val="center"/>
          </w:tcPr>
          <w:p w:rsidR="00D55AAC">
            <w:pPr>
              <w:widowControl w:val="0"/>
              <w:suppressAutoHyphens w:val="0"/>
              <w:jc w:val="center"/>
              <w:rPr>
                <w:b/>
                <w:color w:val="000000"/>
              </w:rPr>
            </w:pPr>
            <w:r>
              <w:rPr>
                <w:b/>
                <w:color w:val="000000"/>
              </w:rPr>
              <w:t>6,2</w:t>
            </w:r>
          </w:p>
        </w:tc>
        <w:tc>
          <w:tcPr>
            <w:tcW w:w="1412" w:type="dxa"/>
            <w:tcBorders>
              <w:bottom w:val="single" w:sz="4" w:space="0" w:color="000000"/>
              <w:right w:val="single" w:sz="4" w:space="0" w:color="000000"/>
            </w:tcBorders>
            <w:shd w:val="clear" w:color="auto" w:fill="auto"/>
            <w:vAlign w:val="center"/>
          </w:tcPr>
          <w:p w:rsidR="00D55AAC">
            <w:pPr>
              <w:widowControl w:val="0"/>
              <w:suppressAutoHyphens w:val="0"/>
              <w:jc w:val="center"/>
              <w:rPr>
                <w:b/>
                <w:color w:val="000000"/>
              </w:rPr>
            </w:pPr>
            <w:r>
              <w:rPr>
                <w:b/>
                <w:color w:val="000000"/>
              </w:rPr>
              <w:t>74</w:t>
            </w:r>
          </w:p>
        </w:tc>
      </w:tr>
    </w:tbl>
    <w:p w:rsidR="00D55AAC"/>
    <w:p w:rsidR="00AC3C71">
      <w:pPr>
        <w:spacing w:before="240" w:after="120"/>
        <w:ind w:left="709" w:hanging="709"/>
        <w:jc w:val="center"/>
        <w:rPr>
          <w:b/>
          <w:sz w:val="26"/>
          <w:szCs w:val="26"/>
        </w:rPr>
      </w:pPr>
    </w:p>
    <w:p w:rsidR="00AC3C71">
      <w:pPr>
        <w:spacing w:before="240" w:after="120"/>
        <w:ind w:left="709" w:hanging="709"/>
        <w:jc w:val="center"/>
        <w:rPr>
          <w:b/>
          <w:sz w:val="26"/>
          <w:szCs w:val="26"/>
        </w:rPr>
      </w:pPr>
    </w:p>
    <w:p w:rsidR="00D55AAC" w:rsidP="00AC3C71">
      <w:pPr>
        <w:spacing w:before="240" w:after="120"/>
        <w:ind w:left="426" w:hanging="426"/>
        <w:rPr>
          <w:b/>
          <w:sz w:val="26"/>
          <w:szCs w:val="26"/>
        </w:rPr>
      </w:pPr>
      <w:r>
        <w:rPr>
          <w:b/>
          <w:sz w:val="26"/>
          <w:szCs w:val="26"/>
        </w:rPr>
        <w:t>6.5.  Перечень лиц, владеющих на праве собственности или другом законном основании объектами централизованной системы водоснабжения.</w:t>
      </w:r>
    </w:p>
    <w:p w:rsidR="00D55AAC">
      <w:pPr>
        <w:spacing w:before="120"/>
        <w:ind w:firstLine="567"/>
        <w:jc w:val="both"/>
        <w:rPr>
          <w:sz w:val="26"/>
          <w:szCs w:val="26"/>
        </w:rPr>
      </w:pPr>
      <w:r>
        <w:rPr>
          <w:sz w:val="26"/>
          <w:szCs w:val="26"/>
        </w:rPr>
        <w:t>Постановлением администрации Костромского муниципального района Костромской области от 01.04.2005 объекты системы водоснабжения и водоотведения, находившиеся в казне, были переданы в хозяйственное ведение и эксплуатационную ответственность</w:t>
      </w:r>
      <w:r>
        <w:rPr>
          <w:sz w:val="26"/>
          <w:szCs w:val="26"/>
        </w:rPr>
        <w:br/>
        <w:t xml:space="preserve">МУП «Коммунсервис» Костромского района (далее МУП «Коммунсервис»). </w:t>
      </w:r>
    </w:p>
    <w:p w:rsidR="00D55AAC">
      <w:pPr>
        <w:ind w:firstLine="567"/>
        <w:jc w:val="both"/>
      </w:pPr>
      <w:r>
        <w:rPr>
          <w:sz w:val="26"/>
          <w:szCs w:val="26"/>
        </w:rPr>
        <w:t>Основные сведения об организации, эксплуатирующей системы холодного и горячего водоснабжения в Кузьмищенском сельском поселении, представлены в таблице 6.5.1.</w:t>
      </w:r>
    </w:p>
    <w:p w:rsidR="00D55AAC">
      <w:pPr>
        <w:spacing w:before="120" w:after="120"/>
        <w:jc w:val="center"/>
        <w:rPr>
          <w:sz w:val="28"/>
          <w:szCs w:val="28"/>
        </w:rPr>
      </w:pPr>
      <w:r>
        <w:rPr>
          <w:sz w:val="26"/>
          <w:szCs w:val="26"/>
        </w:rPr>
        <w:t>Таблица 6.5.1. Сведения о МУП «Коммунсервис» Костромского района</w:t>
      </w:r>
    </w:p>
    <w:tbl>
      <w:tblPr>
        <w:tblW w:w="9932" w:type="dxa"/>
        <w:jc w:val="center"/>
        <w:tblLayout w:type="fixed"/>
        <w:tblLook w:val="0000"/>
      </w:tblPr>
      <w:tblGrid>
        <w:gridCol w:w="5078"/>
        <w:gridCol w:w="4854"/>
      </w:tblGrid>
      <w:tr>
        <w:tblPrEx>
          <w:tblW w:w="9932" w:type="dxa"/>
          <w:jc w:val="center"/>
          <w:tblLayout w:type="fixed"/>
          <w:tblLook w:val="0000"/>
        </w:tblPrEx>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pPr>
              <w:widowControl w:val="0"/>
            </w:pPr>
            <w:r>
              <w:t>Полное наименование организации в соответствии с учредительными документами</w:t>
            </w:r>
          </w:p>
        </w:tc>
        <w:tc>
          <w:tcPr>
            <w:tcW w:w="4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both"/>
              <w:rPr>
                <w:i/>
              </w:rPr>
            </w:pPr>
            <w:r>
              <w:t>Муниципальное унитарное предприятие «Коммунсервис» Костромского района</w:t>
            </w:r>
          </w:p>
        </w:tc>
      </w:tr>
      <w:tr>
        <w:tblPrEx>
          <w:tblW w:w="9932" w:type="dxa"/>
          <w:jc w:val="center"/>
          <w:tblLayout w:type="fixed"/>
          <w:tblLook w:val="0000"/>
        </w:tblPrEx>
        <w:trPr>
          <w:trHeight w:val="20"/>
          <w:jc w:val="center"/>
        </w:trPr>
        <w:tc>
          <w:tcPr>
            <w:tcW w:w="5077" w:type="dxa"/>
            <w:tcBorders>
              <w:top w:val="single" w:sz="4" w:space="0" w:color="000000"/>
              <w:left w:val="single" w:sz="4" w:space="0" w:color="000000"/>
              <w:bottom w:val="single" w:sz="4" w:space="0" w:color="000000"/>
              <w:right w:val="single" w:sz="4" w:space="0" w:color="000000"/>
            </w:tcBorders>
            <w:vAlign w:val="center"/>
          </w:tcPr>
          <w:p w:rsidR="00D55AAC">
            <w:pPr>
              <w:widowControl w:val="0"/>
            </w:pPr>
            <w:r>
              <w:t>Ф.И.О. руководителя, должность</w:t>
            </w:r>
          </w:p>
        </w:tc>
        <w:tc>
          <w:tcPr>
            <w:tcW w:w="4854" w:type="dxa"/>
            <w:tcBorders>
              <w:top w:val="single" w:sz="4" w:space="0" w:color="000000"/>
              <w:left w:val="single" w:sz="4" w:space="0" w:color="000000"/>
              <w:bottom w:val="single" w:sz="4" w:space="0" w:color="000000"/>
              <w:right w:val="single" w:sz="4" w:space="0" w:color="000000"/>
            </w:tcBorders>
          </w:tcPr>
          <w:p w:rsidR="00D55AAC">
            <w:pPr>
              <w:widowControl w:val="0"/>
              <w:rPr>
                <w:b/>
              </w:rPr>
            </w:pPr>
            <w:r>
              <w:t>директор</w:t>
            </w:r>
          </w:p>
          <w:p w:rsidR="00D55AAC">
            <w:pPr>
              <w:widowControl w:val="0"/>
              <w:rPr>
                <w:b/>
              </w:rPr>
            </w:pPr>
            <w:r>
              <w:rPr>
                <w:color w:val="000000"/>
                <w:shd w:val="clear" w:color="auto" w:fill="FFFFFF"/>
              </w:rPr>
              <w:t>Качалов Владимир Александрович</w:t>
            </w:r>
          </w:p>
        </w:tc>
      </w:tr>
      <w:tr>
        <w:tblPrEx>
          <w:tblW w:w="9932" w:type="dxa"/>
          <w:jc w:val="center"/>
          <w:tblLayout w:type="fixed"/>
          <w:tblLook w:val="0000"/>
        </w:tblPrEx>
        <w:trPr>
          <w:trHeight w:val="20"/>
          <w:jc w:val="center"/>
        </w:trPr>
        <w:tc>
          <w:tcPr>
            <w:tcW w:w="5077" w:type="dxa"/>
            <w:tcBorders>
              <w:top w:val="single" w:sz="4" w:space="0" w:color="000000"/>
              <w:left w:val="single" w:sz="4" w:space="0" w:color="000000"/>
              <w:bottom w:val="single" w:sz="4" w:space="0" w:color="000000"/>
              <w:right w:val="single" w:sz="4" w:space="0" w:color="000000"/>
            </w:tcBorders>
            <w:vAlign w:val="center"/>
          </w:tcPr>
          <w:p w:rsidR="00D55AAC">
            <w:pPr>
              <w:widowControl w:val="0"/>
            </w:pPr>
            <w:r>
              <w:t>Юридический адрес</w:t>
            </w:r>
          </w:p>
        </w:tc>
        <w:tc>
          <w:tcPr>
            <w:tcW w:w="4854" w:type="dxa"/>
            <w:tcBorders>
              <w:top w:val="single" w:sz="4" w:space="0" w:color="000000"/>
              <w:left w:val="single" w:sz="4" w:space="0" w:color="000000"/>
              <w:bottom w:val="single" w:sz="4" w:space="0" w:color="000000"/>
              <w:right w:val="single" w:sz="4" w:space="0" w:color="000000"/>
            </w:tcBorders>
          </w:tcPr>
          <w:p w:rsidR="00D55AAC">
            <w:pPr>
              <w:widowControl w:val="0"/>
            </w:pPr>
            <w:r>
              <w:t>156519, Костромская область,</w:t>
            </w:r>
          </w:p>
          <w:p w:rsidR="00D55AAC">
            <w:pPr>
              <w:widowControl w:val="0"/>
              <w:rPr>
                <w:b/>
              </w:rPr>
            </w:pPr>
            <w:r>
              <w:t>п. Никольское, ул. Мира, дом 16</w:t>
            </w:r>
          </w:p>
        </w:tc>
      </w:tr>
      <w:tr>
        <w:tblPrEx>
          <w:tblW w:w="9932" w:type="dxa"/>
          <w:jc w:val="center"/>
          <w:tblLayout w:type="fixed"/>
          <w:tblLook w:val="0000"/>
        </w:tblPrEx>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pPr>
              <w:widowControl w:val="0"/>
            </w:pPr>
            <w:r>
              <w:t>Фактический полный почтовый адрес</w:t>
            </w:r>
          </w:p>
        </w:tc>
        <w:tc>
          <w:tcPr>
            <w:tcW w:w="4854" w:type="dxa"/>
            <w:tcBorders>
              <w:top w:val="single" w:sz="4" w:space="0" w:color="000000"/>
              <w:left w:val="single" w:sz="4" w:space="0" w:color="000000"/>
              <w:bottom w:val="single" w:sz="4" w:space="0" w:color="000000"/>
              <w:right w:val="single" w:sz="4" w:space="0" w:color="000000"/>
            </w:tcBorders>
          </w:tcPr>
          <w:p w:rsidR="00D55AAC">
            <w:pPr>
              <w:widowControl w:val="0"/>
            </w:pPr>
            <w:r>
              <w:t>156519, 156519, Костромская область,</w:t>
            </w:r>
          </w:p>
          <w:p w:rsidR="00D55AAC">
            <w:pPr>
              <w:widowControl w:val="0"/>
              <w:rPr>
                <w:b/>
              </w:rPr>
            </w:pPr>
            <w:r>
              <w:t>п. Никольское, ул. Мира, дом 16</w:t>
            </w:r>
          </w:p>
        </w:tc>
      </w:tr>
      <w:tr>
        <w:tblPrEx>
          <w:tblW w:w="9932" w:type="dxa"/>
          <w:jc w:val="center"/>
          <w:tblLayout w:type="fixed"/>
          <w:tblLook w:val="0000"/>
        </w:tblPrEx>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pPr>
              <w:widowControl w:val="0"/>
            </w:pPr>
            <w:r>
              <w:t>Телефон по фактическому адресу, факс</w:t>
            </w:r>
          </w:p>
        </w:tc>
        <w:tc>
          <w:tcPr>
            <w:tcW w:w="4854" w:type="dxa"/>
            <w:tcBorders>
              <w:top w:val="single" w:sz="4" w:space="0" w:color="000000"/>
              <w:left w:val="single" w:sz="4" w:space="0" w:color="000000"/>
              <w:bottom w:val="single" w:sz="4" w:space="0" w:color="000000"/>
              <w:right w:val="single" w:sz="4" w:space="0" w:color="000000"/>
            </w:tcBorders>
          </w:tcPr>
          <w:p w:rsidR="00D55AAC">
            <w:pPr>
              <w:widowControl w:val="0"/>
            </w:pPr>
            <w:r>
              <w:t xml:space="preserve">тел.  (4942) </w:t>
            </w:r>
            <w:r>
              <w:rPr>
                <w:color w:val="000000"/>
                <w:shd w:val="clear" w:color="auto" w:fill="FFFFFF"/>
              </w:rPr>
              <w:t xml:space="preserve">360-244 </w:t>
            </w:r>
            <w:r>
              <w:t xml:space="preserve">факс (4942) </w:t>
            </w:r>
            <w:r>
              <w:rPr>
                <w:color w:val="000000"/>
                <w:shd w:val="clear" w:color="auto" w:fill="FFFFFF"/>
              </w:rPr>
              <w:t>360-244</w:t>
            </w:r>
          </w:p>
        </w:tc>
      </w:tr>
      <w:tr>
        <w:tblPrEx>
          <w:tblW w:w="9932" w:type="dxa"/>
          <w:jc w:val="center"/>
          <w:tblLayout w:type="fixed"/>
          <w:tblLook w:val="0000"/>
        </w:tblPrEx>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pPr>
              <w:widowControl w:val="0"/>
            </w:pPr>
            <w:r>
              <w:t>Идентификационный номер (ИНН/КПП)</w:t>
            </w:r>
          </w:p>
        </w:tc>
        <w:tc>
          <w:tcPr>
            <w:tcW w:w="4854" w:type="dxa"/>
            <w:tcBorders>
              <w:top w:val="single" w:sz="4" w:space="0" w:color="000000"/>
              <w:left w:val="single" w:sz="4" w:space="0" w:color="000000"/>
              <w:bottom w:val="single" w:sz="4" w:space="0" w:color="000000"/>
              <w:right w:val="single" w:sz="4" w:space="0" w:color="000000"/>
            </w:tcBorders>
            <w:vAlign w:val="center"/>
          </w:tcPr>
          <w:p w:rsidR="00D55AAC">
            <w:pPr>
              <w:widowControl w:val="0"/>
            </w:pPr>
            <w:r>
              <w:rPr>
                <w:color w:val="000000"/>
                <w:shd w:val="clear" w:color="auto" w:fill="FFFFFF"/>
              </w:rPr>
              <w:t>4414010201/44140100</w:t>
            </w:r>
            <w:r>
              <w:rPr>
                <w:bCs/>
                <w:color w:val="000000"/>
                <w:shd w:val="clear" w:color="auto" w:fill="FFFFFF"/>
              </w:rPr>
              <w:t>1</w:t>
            </w:r>
          </w:p>
        </w:tc>
      </w:tr>
      <w:tr>
        <w:tblPrEx>
          <w:tblW w:w="9932" w:type="dxa"/>
          <w:jc w:val="center"/>
          <w:tblLayout w:type="fixed"/>
          <w:tblLook w:val="0000"/>
        </w:tblPrEx>
        <w:trPr>
          <w:trHeight w:val="20"/>
          <w:jc w:val="center"/>
        </w:trPr>
        <w:tc>
          <w:tcPr>
            <w:tcW w:w="5077" w:type="dxa"/>
            <w:tcBorders>
              <w:top w:val="single" w:sz="4" w:space="0" w:color="000000"/>
              <w:left w:val="single" w:sz="4" w:space="0" w:color="000000"/>
              <w:bottom w:val="single" w:sz="4" w:space="0" w:color="000000"/>
              <w:right w:val="single" w:sz="4" w:space="0" w:color="000000"/>
            </w:tcBorders>
          </w:tcPr>
          <w:p w:rsidR="00D55AAC">
            <w:pPr>
              <w:widowControl w:val="0"/>
            </w:pPr>
            <w:r>
              <w:t>Регистрационный номер ОГРН</w:t>
            </w:r>
          </w:p>
        </w:tc>
        <w:tc>
          <w:tcPr>
            <w:tcW w:w="4854" w:type="dxa"/>
            <w:tcBorders>
              <w:top w:val="single" w:sz="4" w:space="0" w:color="000000"/>
              <w:left w:val="single" w:sz="4" w:space="0" w:color="000000"/>
              <w:bottom w:val="single" w:sz="4" w:space="0" w:color="000000"/>
              <w:right w:val="single" w:sz="4" w:space="0" w:color="000000"/>
            </w:tcBorders>
          </w:tcPr>
          <w:p w:rsidR="00D55AAC">
            <w:pPr>
              <w:widowControl w:val="0"/>
              <w:rPr>
                <w:b/>
                <w:lang w:val="en-US"/>
              </w:rPr>
            </w:pPr>
            <w:r>
              <w:rPr>
                <w:color w:val="000000"/>
                <w:shd w:val="clear" w:color="auto" w:fill="FFFFFF"/>
              </w:rPr>
              <w:t>1054477610934</w:t>
            </w:r>
          </w:p>
        </w:tc>
      </w:tr>
    </w:tbl>
    <w:p w:rsidR="00D55AAC"/>
    <w:p w:rsidR="00D55AAC">
      <w:pPr>
        <w:spacing w:after="55" w:line="247" w:lineRule="auto"/>
        <w:ind w:left="4" w:right="264" w:hanging="5"/>
        <w:jc w:val="both"/>
        <w:rPr>
          <w:sz w:val="26"/>
          <w:szCs w:val="26"/>
        </w:rPr>
      </w:pPr>
      <w:r>
        <w:rPr>
          <w:noProof/>
        </w:rPr>
        <w:drawing>
          <wp:inline distT="0" distB="0" distL="0" distR="0">
            <wp:extent cx="39370" cy="18415"/>
            <wp:effectExtent l="0" t="0" r="0" b="0"/>
            <wp:docPr id="17" name="Picture 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959"/>
                    <pic:cNvPicPr>
                      <a:picLocks noChangeAspect="1" noChangeArrowheads="1"/>
                    </pic:cNvPicPr>
                  </pic:nvPicPr>
                  <pic:blipFill>
                    <a:blip xmlns:r="http://schemas.openxmlformats.org/officeDocument/2006/relationships" r:embed="rId23" cstate="print"/>
                    <a:stretch>
                      <a:fillRect/>
                    </a:stretch>
                  </pic:blipFill>
                  <pic:spPr bwMode="auto">
                    <a:xfrm>
                      <a:off x="0" y="0"/>
                      <a:ext cx="39370" cy="18415"/>
                    </a:xfrm>
                    <a:prstGeom prst="rect">
                      <a:avLst/>
                    </a:prstGeom>
                  </pic:spPr>
                </pic:pic>
              </a:graphicData>
            </a:graphic>
          </wp:inline>
        </w:drawing>
      </w:r>
      <w:r>
        <w:rPr>
          <w:sz w:val="26"/>
          <w:szCs w:val="26"/>
        </w:rPr>
        <w:t>Постановлениями Администрации Костромского муниципального района</w:t>
      </w:r>
      <w:r>
        <w:rPr>
          <w:sz w:val="26"/>
          <w:szCs w:val="26"/>
        </w:rPr>
        <w:br/>
        <w:t xml:space="preserve">от 18.07.2019г. № 1635 и от 20.07.2020г, № 1324 МУП «Коммунсервис» наделен статусом гарантирующей организации на территории Кузьмищенского сельского поселения. </w:t>
      </w:r>
    </w:p>
    <w:p w:rsidR="00D55AAC">
      <w:pPr>
        <w:rPr>
          <w:sz w:val="26"/>
          <w:szCs w:val="26"/>
        </w:rPr>
      </w:pPr>
    </w:p>
    <w:p w:rsidR="00D55AAC"/>
    <w:p w:rsidR="00D55AAC"/>
    <w:p w:rsidR="00AC3C71"/>
    <w:p w:rsidR="00AC3C71"/>
    <w:p w:rsidR="00AC3C71"/>
    <w:p w:rsidR="00AC3C71"/>
    <w:p w:rsidR="00AC3C71"/>
    <w:p w:rsidR="00AC3C71"/>
    <w:p w:rsidR="00AC3C71"/>
    <w:p w:rsidR="00AC3C71"/>
    <w:p w:rsidR="00AC3C71"/>
    <w:p w:rsidR="00AC3C71"/>
    <w:p w:rsidR="00AC3C71"/>
    <w:p w:rsidR="00AC3C71"/>
    <w:p w:rsidR="00AC3C71"/>
    <w:p w:rsidR="00AC3C71"/>
    <w:p w:rsidR="00AC3C71"/>
    <w:p w:rsidR="00AC3C71"/>
    <w:p w:rsidR="00AC3C71"/>
    <w:p w:rsidR="00AC3C71"/>
    <w:p w:rsidR="00AC3C71"/>
    <w:p w:rsidR="00AC3C71"/>
    <w:p w:rsidR="00AC3C71"/>
    <w:p w:rsidR="00AC3C71"/>
    <w:p w:rsidR="00D55AAC"/>
    <w:p w:rsidR="00D55AAC" w:rsidP="00AC3C71">
      <w:pPr>
        <w:pStyle w:val="ListParagraph"/>
        <w:numPr>
          <w:ilvl w:val="0"/>
          <w:numId w:val="2"/>
        </w:numPr>
        <w:spacing w:after="240"/>
        <w:ind w:left="391" w:hanging="391"/>
        <w:contextualSpacing w:val="0"/>
        <w:jc w:val="center"/>
        <w:rPr>
          <w:b/>
          <w:sz w:val="28"/>
          <w:szCs w:val="28"/>
        </w:rPr>
      </w:pPr>
      <w:r>
        <w:rPr>
          <w:b/>
          <w:sz w:val="28"/>
          <w:szCs w:val="28"/>
        </w:rPr>
        <w:t>Направления развития централизованных систем водоснабжения</w:t>
      </w:r>
    </w:p>
    <w:p w:rsidR="00D55AAC" w:rsidP="00AC3C71">
      <w:pPr>
        <w:spacing w:before="120" w:after="120"/>
        <w:ind w:left="426" w:hanging="426"/>
        <w:rPr>
          <w:b/>
          <w:sz w:val="26"/>
          <w:szCs w:val="26"/>
        </w:rPr>
      </w:pPr>
      <w:r>
        <w:rPr>
          <w:b/>
          <w:sz w:val="26"/>
          <w:szCs w:val="26"/>
        </w:rPr>
        <w:t>7.1. Основные направления, принципы, задачи и плановые значения показателей развития централизованных систем водоснабжения.</w:t>
      </w:r>
    </w:p>
    <w:p w:rsidR="00D55AAC">
      <w:pPr>
        <w:spacing w:before="120"/>
        <w:ind w:firstLine="709"/>
        <w:jc w:val="both"/>
        <w:rPr>
          <w:sz w:val="26"/>
          <w:szCs w:val="26"/>
        </w:rPr>
      </w:pPr>
      <w:r>
        <w:rPr>
          <w:sz w:val="26"/>
          <w:szCs w:val="26"/>
        </w:rPr>
        <w:t>Основными направлениями развития централизованных систем водоснабжения Кузьмищенского сельского поселения являются:</w:t>
      </w:r>
    </w:p>
    <w:p w:rsidR="00D55AAC">
      <w:pPr>
        <w:jc w:val="both"/>
        <w:rPr>
          <w:sz w:val="26"/>
          <w:szCs w:val="26"/>
        </w:rPr>
      </w:pPr>
      <w:r>
        <w:rPr>
          <w:sz w:val="26"/>
          <w:szCs w:val="26"/>
        </w:rPr>
        <w:t>- улучшение качества жизни в населенных пунктах сельского поселения за счет обеспечения всех жителей централизованным водоснабжением с качественной водой;</w:t>
      </w:r>
    </w:p>
    <w:p w:rsidR="00D55AAC">
      <w:pPr>
        <w:jc w:val="both"/>
        <w:rPr>
          <w:sz w:val="26"/>
          <w:szCs w:val="26"/>
        </w:rPr>
      </w:pPr>
      <w:r>
        <w:rPr>
          <w:sz w:val="26"/>
          <w:szCs w:val="26"/>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внедрения энергосберегающих технологий;</w:t>
      </w:r>
    </w:p>
    <w:p w:rsidR="00D55AAC">
      <w:pPr>
        <w:jc w:val="both"/>
        <w:rPr>
          <w:sz w:val="26"/>
          <w:szCs w:val="26"/>
        </w:rPr>
      </w:pPr>
      <w:r>
        <w:rPr>
          <w:sz w:val="26"/>
          <w:szCs w:val="26"/>
        </w:rPr>
        <w:t xml:space="preserve"> - обеспечение возможности подключения к сетям водоснабжения объектов капитального строительства и назначение организации, обязанной при наличии технической возможности произвести такое подключение;</w:t>
      </w:r>
    </w:p>
    <w:p w:rsidR="00D55AAC">
      <w:pPr>
        <w:jc w:val="both"/>
        <w:rPr>
          <w:sz w:val="26"/>
          <w:szCs w:val="26"/>
        </w:rPr>
      </w:pPr>
      <w:r>
        <w:rPr>
          <w:sz w:val="26"/>
          <w:szCs w:val="26"/>
        </w:rPr>
        <w:t xml:space="preserve"> - повышение надежности работы систем централизованного водоснабжения за счет замены изношенных участков водопроводных сетей, прокладки закольцовывающих участков; строительства резервуаров чистой воды, автоматизации работы насосов на водоисточниках; </w:t>
      </w:r>
    </w:p>
    <w:p w:rsidR="00D55AAC">
      <w:pPr>
        <w:jc w:val="both"/>
        <w:rPr>
          <w:sz w:val="26"/>
          <w:szCs w:val="26"/>
        </w:rPr>
      </w:pPr>
      <w:r>
        <w:rPr>
          <w:sz w:val="26"/>
          <w:szCs w:val="26"/>
        </w:rPr>
        <w:t>- минимизация затрат на водоснабжение в расчете на каждого потребителя, за счет чего минимизация роста тарифов на водоснабжение.</w:t>
      </w:r>
    </w:p>
    <w:p w:rsidR="00D55AAC">
      <w:pPr>
        <w:pStyle w:val="Default"/>
        <w:ind w:firstLine="709"/>
        <w:jc w:val="both"/>
        <w:rPr>
          <w:color w:val="auto"/>
          <w:sz w:val="26"/>
          <w:szCs w:val="26"/>
        </w:rPr>
      </w:pPr>
      <w:r>
        <w:rPr>
          <w:color w:val="auto"/>
          <w:sz w:val="26"/>
          <w:szCs w:val="26"/>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 водоснабжения </w:t>
      </w:r>
      <w:r>
        <w:rPr>
          <w:sz w:val="26"/>
          <w:szCs w:val="26"/>
        </w:rPr>
        <w:t>Кузьмищенского</w:t>
      </w:r>
      <w:r>
        <w:rPr>
          <w:color w:val="auto"/>
          <w:sz w:val="26"/>
          <w:szCs w:val="26"/>
        </w:rPr>
        <w:t xml:space="preserve"> сельского поселения являются: </w:t>
      </w:r>
    </w:p>
    <w:p w:rsidR="00D55AAC">
      <w:pPr>
        <w:jc w:val="both"/>
        <w:rPr>
          <w:sz w:val="26"/>
          <w:szCs w:val="26"/>
        </w:rPr>
      </w:pPr>
      <w:r>
        <w:rPr>
          <w:sz w:val="26"/>
          <w:szCs w:val="26"/>
        </w:rPr>
        <w:t>- разработка и реализация проектов строительства водоподготовительных установок на тех водозаборах, где они отсутствуют, включение проектов в региональные и федеральные целевые инвестиционные программы;</w:t>
      </w:r>
    </w:p>
    <w:p w:rsidR="00D55AAC">
      <w:pPr>
        <w:jc w:val="both"/>
        <w:rPr>
          <w:sz w:val="26"/>
          <w:szCs w:val="26"/>
        </w:rPr>
      </w:pPr>
      <w:r>
        <w:rPr>
          <w:sz w:val="26"/>
          <w:szCs w:val="26"/>
        </w:rPr>
        <w:t xml:space="preserve">- разработка и реализация проектов обустройства на водоисточниках ЗСО; </w:t>
      </w:r>
    </w:p>
    <w:p w:rsidR="00D55AAC">
      <w:pPr>
        <w:ind w:firstLine="426"/>
        <w:jc w:val="both"/>
        <w:rPr>
          <w:sz w:val="26"/>
          <w:szCs w:val="26"/>
        </w:rPr>
      </w:pPr>
      <w:r>
        <w:rPr>
          <w:sz w:val="26"/>
          <w:szCs w:val="26"/>
        </w:rPr>
        <w:t xml:space="preserve"> - обеспечение подключения к сетям водоснабжения объектов капитального строительства, существующих жилых и общественных зданий, создание организации, обязанной при наличии технической возможности произвести такое подключение;</w:t>
      </w:r>
    </w:p>
    <w:p w:rsidR="00D55AAC">
      <w:pPr>
        <w:pStyle w:val="Default"/>
        <w:ind w:firstLine="426"/>
        <w:jc w:val="both"/>
        <w:rPr>
          <w:color w:val="auto"/>
          <w:sz w:val="26"/>
          <w:szCs w:val="26"/>
        </w:rPr>
      </w:pPr>
      <w:r>
        <w:rPr>
          <w:color w:val="auto"/>
          <w:sz w:val="26"/>
          <w:szCs w:val="26"/>
        </w:rPr>
        <w:t xml:space="preserve">- привлечение инвестиций в реконструкцию и доукомплектование объектов водоснабжения; </w:t>
      </w:r>
    </w:p>
    <w:p w:rsidR="00D55AAC">
      <w:pPr>
        <w:pStyle w:val="Default"/>
        <w:ind w:firstLine="426"/>
        <w:jc w:val="both"/>
        <w:rPr>
          <w:color w:val="auto"/>
          <w:sz w:val="26"/>
          <w:szCs w:val="26"/>
        </w:rPr>
      </w:pPr>
      <w:r>
        <w:rPr>
          <w:color w:val="auto"/>
          <w:sz w:val="26"/>
          <w:szCs w:val="26"/>
        </w:rPr>
        <w:t>- повышение надежности снабжения потребителей холодной водой;</w:t>
      </w:r>
    </w:p>
    <w:p w:rsidR="00D55AAC">
      <w:pPr>
        <w:pStyle w:val="Default"/>
        <w:ind w:firstLine="426"/>
        <w:jc w:val="both"/>
        <w:rPr>
          <w:color w:val="auto"/>
          <w:sz w:val="26"/>
          <w:szCs w:val="26"/>
        </w:rPr>
      </w:pPr>
      <w:r>
        <w:rPr>
          <w:color w:val="auto"/>
          <w:sz w:val="26"/>
          <w:szCs w:val="26"/>
        </w:rPr>
        <w:t>- повышение качества предоставляемых услуг по водоснабжению;</w:t>
      </w:r>
    </w:p>
    <w:p w:rsidR="00D55AAC">
      <w:pPr>
        <w:pStyle w:val="Default"/>
        <w:ind w:firstLine="426"/>
        <w:jc w:val="both"/>
        <w:rPr>
          <w:color w:val="auto"/>
          <w:sz w:val="26"/>
          <w:szCs w:val="26"/>
        </w:rPr>
      </w:pPr>
      <w:r>
        <w:rPr>
          <w:color w:val="auto"/>
          <w:sz w:val="26"/>
          <w:szCs w:val="26"/>
        </w:rPr>
        <w:t>- обеспечение доступности услуг организаций водопроводно-канализационного хозяйства для потребителей;</w:t>
      </w:r>
    </w:p>
    <w:p w:rsidR="00D55AAC">
      <w:pPr>
        <w:pStyle w:val="Default"/>
        <w:ind w:firstLine="426"/>
        <w:jc w:val="both"/>
        <w:rPr>
          <w:color w:val="auto"/>
          <w:sz w:val="26"/>
          <w:szCs w:val="26"/>
        </w:rPr>
      </w:pPr>
      <w:r>
        <w:rPr>
          <w:color w:val="auto"/>
          <w:sz w:val="26"/>
          <w:szCs w:val="26"/>
        </w:rPr>
        <w:t>- повышение эффективности деятельности организации водопроводно-канализационного хозяйства;</w:t>
      </w:r>
    </w:p>
    <w:p w:rsidR="00D55AAC">
      <w:pPr>
        <w:pStyle w:val="Default"/>
        <w:ind w:firstLine="426"/>
        <w:jc w:val="both"/>
        <w:rPr>
          <w:color w:val="auto"/>
          <w:sz w:val="26"/>
          <w:szCs w:val="26"/>
        </w:rPr>
      </w:pPr>
      <w:r>
        <w:rPr>
          <w:color w:val="auto"/>
          <w:sz w:val="26"/>
          <w:szCs w:val="26"/>
        </w:rPr>
        <w:t>- развитие (строительство новых) сетей водоснабжения и водоотведения в соответствии с генеральным планом поселения.</w:t>
      </w:r>
    </w:p>
    <w:p w:rsidR="00D55AAC">
      <w:pPr>
        <w:pStyle w:val="Default"/>
        <w:ind w:firstLine="709"/>
        <w:jc w:val="both"/>
        <w:rPr>
          <w:color w:val="auto"/>
          <w:sz w:val="26"/>
          <w:szCs w:val="26"/>
        </w:rPr>
      </w:pPr>
      <w:r>
        <w:rPr>
          <w:color w:val="auto"/>
          <w:sz w:val="26"/>
          <w:szCs w:val="26"/>
        </w:rPr>
        <w:t xml:space="preserve">Основными задачами, решаемыми в рамках выше указанных направлений при развитии централизованных систем водоснабжения </w:t>
      </w:r>
      <w:r>
        <w:rPr>
          <w:sz w:val="26"/>
          <w:szCs w:val="26"/>
        </w:rPr>
        <w:t>Кузьмищенского</w:t>
      </w:r>
      <w:r>
        <w:rPr>
          <w:color w:val="auto"/>
          <w:sz w:val="26"/>
          <w:szCs w:val="26"/>
        </w:rPr>
        <w:t xml:space="preserve"> СП, являются: </w:t>
      </w:r>
    </w:p>
    <w:p w:rsidR="00D55AAC">
      <w:pPr>
        <w:pStyle w:val="Default"/>
        <w:jc w:val="both"/>
        <w:rPr>
          <w:color w:val="auto"/>
          <w:sz w:val="26"/>
          <w:szCs w:val="26"/>
        </w:rPr>
      </w:pPr>
      <w:r>
        <w:rPr>
          <w:color w:val="auto"/>
          <w:sz w:val="26"/>
          <w:szCs w:val="26"/>
        </w:rPr>
        <w:t xml:space="preserve">- обеспечение бесперебойной подачи воды от источников потребителю путем </w:t>
      </w:r>
      <w:r>
        <w:rPr>
          <w:sz w:val="26"/>
          <w:szCs w:val="26"/>
        </w:rPr>
        <w:t>замены изношенных стальных и чугунных труб на полимерные</w:t>
      </w:r>
      <w:r>
        <w:rPr>
          <w:color w:val="auto"/>
          <w:sz w:val="26"/>
          <w:szCs w:val="26"/>
        </w:rPr>
        <w:t>;</w:t>
      </w:r>
    </w:p>
    <w:p w:rsidR="00D55AAC">
      <w:pPr>
        <w:pStyle w:val="Default"/>
        <w:jc w:val="both"/>
        <w:rPr>
          <w:color w:val="auto"/>
          <w:sz w:val="26"/>
          <w:szCs w:val="26"/>
        </w:rPr>
      </w:pPr>
      <w:r>
        <w:rPr>
          <w:color w:val="auto"/>
          <w:sz w:val="26"/>
          <w:szCs w:val="26"/>
        </w:rPr>
        <w:t>- выполнение современных нормативных требований к качеству питьевой воды путем строительства на водозаборах водоподготовительных установок;</w:t>
      </w:r>
    </w:p>
    <w:p w:rsidR="00D55AAC">
      <w:pPr>
        <w:pStyle w:val="Default"/>
        <w:jc w:val="both"/>
        <w:rPr>
          <w:color w:val="auto"/>
          <w:sz w:val="26"/>
          <w:szCs w:val="26"/>
        </w:rPr>
      </w:pPr>
      <w:r>
        <w:rPr>
          <w:color w:val="auto"/>
          <w:sz w:val="26"/>
          <w:szCs w:val="26"/>
        </w:rPr>
        <w:t xml:space="preserve">- приведение существующих источников водоснабжения в нормативное состояние; </w:t>
      </w:r>
    </w:p>
    <w:p w:rsidR="00D55AAC">
      <w:pPr>
        <w:pStyle w:val="Default"/>
        <w:jc w:val="both"/>
        <w:rPr>
          <w:color w:val="auto"/>
          <w:sz w:val="26"/>
          <w:szCs w:val="26"/>
        </w:rPr>
      </w:pPr>
      <w:r>
        <w:rPr>
          <w:color w:val="auto"/>
          <w:sz w:val="26"/>
          <w:szCs w:val="26"/>
        </w:rPr>
        <w:t xml:space="preserve">- обеспечение инженерными коммуникациями новых районов массовой застройки; </w:t>
      </w:r>
    </w:p>
    <w:p w:rsidR="00D55AAC">
      <w:pPr>
        <w:pStyle w:val="Default"/>
        <w:jc w:val="both"/>
        <w:rPr>
          <w:color w:val="auto"/>
          <w:sz w:val="26"/>
          <w:szCs w:val="26"/>
        </w:rPr>
      </w:pPr>
      <w:r>
        <w:rPr>
          <w:color w:val="auto"/>
          <w:sz w:val="26"/>
          <w:szCs w:val="26"/>
        </w:rPr>
        <w:t>- повышение эффективности и оптимизации работы систем водоснабжения;</w:t>
      </w:r>
    </w:p>
    <w:p w:rsidR="00D55AAC">
      <w:pPr>
        <w:tabs>
          <w:tab w:val="left" w:pos="949"/>
          <w:tab w:val="left" w:pos="3624"/>
        </w:tabs>
        <w:jc w:val="both"/>
        <w:rPr>
          <w:sz w:val="26"/>
          <w:szCs w:val="26"/>
        </w:rPr>
      </w:pPr>
      <w:r>
        <w:rPr>
          <w:sz w:val="26"/>
          <w:szCs w:val="26"/>
        </w:rPr>
        <w:t>- устранение дефицита оказываемых услуг водоснабжения в жилых районах поселения.</w:t>
      </w:r>
    </w:p>
    <w:p w:rsidR="00D55AAC">
      <w:pPr>
        <w:tabs>
          <w:tab w:val="left" w:pos="949"/>
          <w:tab w:val="left" w:pos="3624"/>
        </w:tabs>
        <w:jc w:val="both"/>
        <w:rPr>
          <w:sz w:val="26"/>
          <w:szCs w:val="26"/>
        </w:rPr>
      </w:pPr>
      <w:r>
        <w:rPr>
          <w:sz w:val="26"/>
          <w:szCs w:val="26"/>
        </w:rPr>
        <w:t xml:space="preserve"> - регулярный отбор проб воды на источниках водоснабжения.</w:t>
      </w:r>
    </w:p>
    <w:p w:rsidR="00D55AAC">
      <w:pPr>
        <w:tabs>
          <w:tab w:val="left" w:pos="949"/>
          <w:tab w:val="left" w:pos="3624"/>
        </w:tabs>
        <w:ind w:firstLine="709"/>
        <w:jc w:val="both"/>
        <w:rPr>
          <w:sz w:val="26"/>
          <w:szCs w:val="26"/>
        </w:rPr>
      </w:pPr>
      <w:r>
        <w:rPr>
          <w:sz w:val="26"/>
          <w:szCs w:val="26"/>
        </w:rPr>
        <w:t xml:space="preserve">Для обеспечения водоохранных мероприятий по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2.1.4.1110-02. "Зоны санитарной охраны источников водоснабжения и водопроводов питьевого назначения" следует обустроить зоны строгой санитарной охраны скважин, водоподготовительных установок и насосных станций. </w:t>
      </w:r>
    </w:p>
    <w:p w:rsidR="00D55AAC">
      <w:pPr>
        <w:ind w:firstLine="709"/>
        <w:jc w:val="both"/>
        <w:rPr>
          <w:sz w:val="26"/>
          <w:szCs w:val="26"/>
        </w:rPr>
      </w:pPr>
      <w:r>
        <w:rPr>
          <w:sz w:val="26"/>
          <w:szCs w:val="26"/>
        </w:rPr>
        <w:t xml:space="preserve">Обеспечению населения, учреждений и предприятий высококачественной питьевой водой будет способствовать также планируемая реконструкция трубопроводов всей системы водоснабжения сельского поселения, а также своевременный отбор проб воды. </w:t>
      </w:r>
    </w:p>
    <w:p w:rsidR="00D55AAC">
      <w:pPr>
        <w:ind w:firstLine="708"/>
        <w:jc w:val="both"/>
        <w:rPr>
          <w:color w:val="000000"/>
          <w:sz w:val="26"/>
          <w:szCs w:val="26"/>
        </w:rPr>
      </w:pPr>
      <w:r>
        <w:rPr>
          <w:color w:val="000000"/>
          <w:sz w:val="26"/>
          <w:szCs w:val="26"/>
        </w:rPr>
        <w:t>Плановые значения показателей эффективности ЦСВС, утвержденные департаментом государственного регулирования цен и тарифов Костромской области, приведены в таблице 7.1.1.:</w:t>
      </w:r>
    </w:p>
    <w:p w:rsidR="00D55AAC">
      <w:pPr>
        <w:spacing w:before="120" w:after="120"/>
        <w:jc w:val="both"/>
        <w:rPr>
          <w:color w:val="000000"/>
          <w:sz w:val="26"/>
          <w:szCs w:val="26"/>
        </w:rPr>
      </w:pPr>
      <w:r>
        <w:rPr>
          <w:color w:val="000000"/>
          <w:sz w:val="26"/>
          <w:szCs w:val="26"/>
        </w:rPr>
        <w:t xml:space="preserve">Таблица 7.1.1. Плановые значения показателей эффективности ЦСВС </w:t>
      </w:r>
      <w:r>
        <w:rPr>
          <w:sz w:val="26"/>
          <w:szCs w:val="26"/>
        </w:rPr>
        <w:t>Кузьмищенского</w:t>
      </w:r>
      <w:r>
        <w:rPr>
          <w:color w:val="000000"/>
          <w:sz w:val="26"/>
          <w:szCs w:val="26"/>
        </w:rPr>
        <w:t xml:space="preserve"> СП</w:t>
      </w:r>
    </w:p>
    <w:tbl>
      <w:tblPr>
        <w:tblW w:w="9780" w:type="dxa"/>
        <w:tblInd w:w="279" w:type="dxa"/>
        <w:tblLayout w:type="fixed"/>
        <w:tblCellMar>
          <w:left w:w="28" w:type="dxa"/>
          <w:right w:w="28" w:type="dxa"/>
        </w:tblCellMar>
        <w:tblLook w:val="04A0"/>
      </w:tblPr>
      <w:tblGrid>
        <w:gridCol w:w="3545"/>
        <w:gridCol w:w="1841"/>
        <w:gridCol w:w="1701"/>
        <w:gridCol w:w="2693"/>
      </w:tblGrid>
      <w:tr>
        <w:tblPrEx>
          <w:tblW w:w="9780" w:type="dxa"/>
          <w:tblInd w:w="279" w:type="dxa"/>
          <w:tblLayout w:type="fixed"/>
          <w:tblCellMar>
            <w:left w:w="28" w:type="dxa"/>
            <w:right w:w="28" w:type="dxa"/>
          </w:tblCellMar>
          <w:tblLook w:val="04A0"/>
        </w:tblPrEx>
        <w:tc>
          <w:tcPr>
            <w:tcW w:w="354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Наименование организации ВКХ</w:t>
            </w:r>
          </w:p>
        </w:tc>
        <w:tc>
          <w:tcPr>
            <w:tcW w:w="1841"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Вид 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Уровень потерь воды, %</w:t>
            </w:r>
          </w:p>
        </w:tc>
        <w:tc>
          <w:tcPr>
            <w:tcW w:w="269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Удельные затраты электроэнергии, кВт*ч/м</w:t>
            </w:r>
            <w:r>
              <w:rPr>
                <w:color w:val="000000"/>
                <w:vertAlign w:val="superscript"/>
              </w:rPr>
              <w:t>3</w:t>
            </w:r>
          </w:p>
        </w:tc>
      </w:tr>
      <w:tr>
        <w:tblPrEx>
          <w:tblW w:w="9780" w:type="dxa"/>
          <w:tblInd w:w="279" w:type="dxa"/>
          <w:tblLayout w:type="fixed"/>
          <w:tblCellMar>
            <w:left w:w="28" w:type="dxa"/>
            <w:right w:w="28" w:type="dxa"/>
          </w:tblCellMar>
          <w:tblLook w:val="04A0"/>
        </w:tblPrEx>
        <w:tc>
          <w:tcPr>
            <w:tcW w:w="354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МУП «Коммунсервис»</w:t>
            </w:r>
          </w:p>
        </w:tc>
        <w:tc>
          <w:tcPr>
            <w:tcW w:w="1841"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водоснабжение</w:t>
            </w:r>
          </w:p>
        </w:tc>
        <w:tc>
          <w:tcPr>
            <w:tcW w:w="1701"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2,94</w:t>
            </w:r>
          </w:p>
        </w:tc>
        <w:tc>
          <w:tcPr>
            <w:tcW w:w="269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1,57</w:t>
            </w:r>
          </w:p>
        </w:tc>
      </w:tr>
      <w:tr>
        <w:tblPrEx>
          <w:tblW w:w="9780" w:type="dxa"/>
          <w:tblInd w:w="279" w:type="dxa"/>
          <w:tblLayout w:type="fixed"/>
          <w:tblCellMar>
            <w:left w:w="28" w:type="dxa"/>
            <w:right w:w="28" w:type="dxa"/>
          </w:tblCellMar>
          <w:tblLook w:val="04A0"/>
        </w:tblPrEx>
        <w:tc>
          <w:tcPr>
            <w:tcW w:w="354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ООО «Коммунальные системы»</w:t>
            </w:r>
          </w:p>
        </w:tc>
        <w:tc>
          <w:tcPr>
            <w:tcW w:w="1841"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водоотведение</w:t>
            </w:r>
          </w:p>
        </w:tc>
        <w:tc>
          <w:tcPr>
            <w:tcW w:w="1701"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w:t>
            </w:r>
          </w:p>
        </w:tc>
        <w:tc>
          <w:tcPr>
            <w:tcW w:w="269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0,58</w:t>
            </w:r>
          </w:p>
        </w:tc>
      </w:tr>
    </w:tbl>
    <w:p w:rsidR="00D55AAC">
      <w:pPr>
        <w:ind w:firstLine="708"/>
        <w:jc w:val="both"/>
        <w:rPr>
          <w:color w:val="000000"/>
          <w:sz w:val="26"/>
          <w:szCs w:val="26"/>
        </w:rPr>
      </w:pPr>
    </w:p>
    <w:p w:rsidR="00D55AAC" w:rsidP="00AC3C71">
      <w:pPr>
        <w:spacing w:after="120"/>
        <w:ind w:left="426" w:hanging="426"/>
        <w:rPr>
          <w:b/>
          <w:color w:val="000000"/>
          <w:sz w:val="26"/>
          <w:szCs w:val="26"/>
        </w:rPr>
      </w:pPr>
      <w:r>
        <w:rPr>
          <w:b/>
          <w:color w:val="000000"/>
          <w:sz w:val="26"/>
          <w:szCs w:val="26"/>
        </w:rPr>
        <w:t xml:space="preserve">7.2. </w:t>
      </w:r>
      <w:r>
        <w:rPr>
          <w:b/>
          <w:sz w:val="26"/>
          <w:szCs w:val="26"/>
        </w:rPr>
        <w:t>Различные сценарии развития централизованных систем водоснабжения в зависимости от различных сценариев развития поселения.</w:t>
      </w:r>
    </w:p>
    <w:p w:rsidR="00D55AAC">
      <w:pPr>
        <w:ind w:firstLine="709"/>
        <w:jc w:val="both"/>
        <w:rPr>
          <w:sz w:val="26"/>
          <w:szCs w:val="26"/>
        </w:rPr>
      </w:pPr>
      <w:r>
        <w:rPr>
          <w:sz w:val="26"/>
          <w:szCs w:val="26"/>
        </w:rPr>
        <w:t>Для обеспечения всех жителей и других потребителей в населенных пунктах сельского поселения водой возможны 3 сценария развития систем водоснабжения.</w:t>
      </w:r>
    </w:p>
    <w:p w:rsidR="00D55AAC">
      <w:pPr>
        <w:ind w:firstLine="709"/>
        <w:jc w:val="both"/>
        <w:rPr>
          <w:sz w:val="26"/>
          <w:szCs w:val="26"/>
          <w:u w:val="single"/>
        </w:rPr>
      </w:pPr>
      <w:r>
        <w:rPr>
          <w:sz w:val="26"/>
          <w:szCs w:val="26"/>
          <w:u w:val="single"/>
        </w:rPr>
        <w:t>Сценарий 1.</w:t>
      </w:r>
    </w:p>
    <w:p w:rsidR="00D55AAC">
      <w:pPr>
        <w:ind w:firstLine="709"/>
        <w:jc w:val="both"/>
        <w:rPr>
          <w:sz w:val="26"/>
          <w:szCs w:val="26"/>
        </w:rPr>
      </w:pPr>
      <w:r>
        <w:rPr>
          <w:sz w:val="26"/>
          <w:szCs w:val="26"/>
        </w:rPr>
        <w:t>Устройство на всех придомовых территориях индивидуальных источников водоснабжения: бытовых скважин или колодцев.</w:t>
      </w:r>
    </w:p>
    <w:p w:rsidR="00D55AAC">
      <w:pPr>
        <w:ind w:firstLine="709"/>
        <w:jc w:val="both"/>
        <w:rPr>
          <w:sz w:val="26"/>
          <w:szCs w:val="26"/>
          <w:u w:val="single"/>
        </w:rPr>
      </w:pPr>
      <w:r>
        <w:rPr>
          <w:sz w:val="26"/>
          <w:szCs w:val="26"/>
          <w:u w:val="single"/>
        </w:rPr>
        <w:t>Сценарий 2.</w:t>
      </w:r>
    </w:p>
    <w:p w:rsidR="00D55AAC">
      <w:pPr>
        <w:ind w:firstLine="709"/>
        <w:jc w:val="both"/>
        <w:rPr>
          <w:sz w:val="26"/>
          <w:szCs w:val="26"/>
        </w:rPr>
      </w:pPr>
      <w:r>
        <w:rPr>
          <w:sz w:val="26"/>
          <w:szCs w:val="26"/>
        </w:rPr>
        <w:t>Развитие существующих или строительство новых систем централизованного водоснабжения, подключение к водопроводным сетям всех заявивших об этом потребителей.</w:t>
      </w:r>
    </w:p>
    <w:p w:rsidR="00D55AAC">
      <w:pPr>
        <w:ind w:firstLine="709"/>
        <w:jc w:val="both"/>
        <w:rPr>
          <w:sz w:val="26"/>
          <w:szCs w:val="26"/>
          <w:u w:val="single"/>
        </w:rPr>
      </w:pPr>
      <w:r>
        <w:rPr>
          <w:sz w:val="26"/>
          <w:szCs w:val="26"/>
          <w:u w:val="single"/>
        </w:rPr>
        <w:t>Сценарий 3.</w:t>
      </w:r>
    </w:p>
    <w:p w:rsidR="00D55AAC">
      <w:pPr>
        <w:ind w:firstLine="709"/>
        <w:jc w:val="both"/>
        <w:rPr>
          <w:sz w:val="26"/>
          <w:szCs w:val="26"/>
        </w:rPr>
      </w:pPr>
      <w:r>
        <w:rPr>
          <w:sz w:val="26"/>
          <w:szCs w:val="26"/>
        </w:rPr>
        <w:t>Комбинированные системы водоснабжения, в которых в относительно крупных населенных пунктах создаются или развиваются системы централизованного водоснабжения, а для отдельных удаленных потребителей и в малонаселенных пунктах обустраиваются индивидуальные водоисточники.</w:t>
      </w:r>
    </w:p>
    <w:p w:rsidR="00D55AAC">
      <w:pPr>
        <w:ind w:firstLine="709"/>
        <w:jc w:val="both"/>
        <w:rPr>
          <w:sz w:val="26"/>
          <w:szCs w:val="26"/>
        </w:rPr>
      </w:pPr>
      <w:r>
        <w:rPr>
          <w:sz w:val="26"/>
          <w:szCs w:val="26"/>
        </w:rPr>
        <w:t>По сценарию 1 развития систем водоснабжения обеспечить водой можно не всех потребителей, поскольку индивидуальными источником воды являются первые от поверхности водоносные пласты, которые</w:t>
      </w:r>
      <w:r>
        <w:rPr>
          <w:szCs w:val="26"/>
        </w:rPr>
        <w:t xml:space="preserve">, </w:t>
      </w:r>
      <w:r>
        <w:rPr>
          <w:sz w:val="26"/>
          <w:szCs w:val="26"/>
        </w:rPr>
        <w:t>во-первых, имеются не в каждой местности. Во- вторых, качество такой воды, как правило, не соответствует санитарным нормам. Поверхностные водоносные пласты загрязняются смывами с территорий жилой и производственной застройки, сельскохозяйственных полей. Положительным по этому сценарию является отсутствие наружных водопроводных сетей и потерь в них воды, а также отсутствие необходимости в организации, эксплуатирующей водопроводное хозяйство.</w:t>
      </w:r>
    </w:p>
    <w:p w:rsidR="00D55AAC">
      <w:pPr>
        <w:ind w:firstLine="709"/>
        <w:jc w:val="both"/>
        <w:rPr>
          <w:sz w:val="26"/>
          <w:szCs w:val="26"/>
        </w:rPr>
      </w:pPr>
      <w:r>
        <w:rPr>
          <w:sz w:val="26"/>
          <w:szCs w:val="26"/>
        </w:rPr>
        <w:t>По сценарию 2 к общему водоисточнику (скважине) с помощью водопроводной сети подключаются все заявившие об этом потребители. При несоответствии качества воды требованиям санитарных норм устанавливаются сооружения водоподготовки. Отрицательным по этому сценарию является большая протяженность водопроводных сетей, значительные потери воды из них, а также большие затраты по подключению удаленных потребителей.</w:t>
      </w:r>
    </w:p>
    <w:p w:rsidR="00D55AAC">
      <w:pPr>
        <w:ind w:firstLine="709"/>
        <w:jc w:val="both"/>
        <w:rPr>
          <w:sz w:val="26"/>
          <w:szCs w:val="26"/>
        </w:rPr>
      </w:pPr>
      <w:r>
        <w:rPr>
          <w:sz w:val="26"/>
          <w:szCs w:val="26"/>
        </w:rPr>
        <w:t>Сценарий 3 предусматривает комбинированные системы водоснабжения, которые обеспечивают водой требуемого качества и с наименьшими затратами всех потребителей. По этому сценарию тоже предусматривается при необходимости строительство станций водоподготовки, а также использование индивидуальных систем очистки воды.На практике организация водоснабжения на территории Кузьмищенского сельского поселения производится именно по сценарию 3.</w:t>
      </w:r>
    </w:p>
    <w:p w:rsidR="00D55AAC">
      <w:pPr>
        <w:ind w:firstLine="708"/>
        <w:jc w:val="both"/>
        <w:rPr>
          <w:sz w:val="26"/>
          <w:szCs w:val="26"/>
        </w:rPr>
      </w:pPr>
      <w:r>
        <w:rPr>
          <w:sz w:val="26"/>
          <w:szCs w:val="26"/>
        </w:rPr>
        <w:t>В соответствии с мероприятиями генерального плана по развитию сельского поселения необходимо в зонах существующей и новой застройки обеспечить подключение к сетям водоснабжения новых абонентов, для чего требуется развитие водопроводных сетей, их прокладка на площадки новой застройки.</w:t>
      </w:r>
    </w:p>
    <w:p w:rsidR="00D55AAC" w:rsidP="00AC3C71">
      <w:pPr>
        <w:spacing w:before="120" w:after="120"/>
        <w:rPr>
          <w:b/>
          <w:sz w:val="26"/>
          <w:szCs w:val="26"/>
        </w:rPr>
      </w:pPr>
      <w:r>
        <w:rPr>
          <w:b/>
          <w:sz w:val="26"/>
          <w:szCs w:val="26"/>
        </w:rPr>
        <w:t>7.3. Существующее положение в сфере водоснабжения сельского поселения.</w:t>
      </w:r>
    </w:p>
    <w:p w:rsidR="00D55AAC">
      <w:pPr>
        <w:ind w:firstLine="567"/>
        <w:jc w:val="both"/>
        <w:rPr>
          <w:color w:val="000000"/>
          <w:sz w:val="26"/>
          <w:szCs w:val="26"/>
        </w:rPr>
      </w:pPr>
      <w:r>
        <w:rPr>
          <w:color w:val="000000"/>
          <w:sz w:val="26"/>
          <w:szCs w:val="26"/>
        </w:rPr>
        <w:t xml:space="preserve">Эксплуатацию водопроводного хозяйства на территории </w:t>
      </w:r>
      <w:r>
        <w:rPr>
          <w:sz w:val="26"/>
          <w:szCs w:val="26"/>
        </w:rPr>
        <w:t>Кузьмищенского сельского поселения</w:t>
      </w:r>
      <w:r>
        <w:rPr>
          <w:bCs/>
          <w:sz w:val="26"/>
          <w:szCs w:val="26"/>
        </w:rPr>
        <w:t xml:space="preserve"> осуществляет </w:t>
      </w:r>
      <w:r>
        <w:rPr>
          <w:sz w:val="26"/>
          <w:szCs w:val="26"/>
        </w:rPr>
        <w:t xml:space="preserve">МУП «Коммунсервис» Костромского района, которое </w:t>
      </w:r>
      <w:r>
        <w:rPr>
          <w:color w:val="000000"/>
          <w:sz w:val="26"/>
          <w:szCs w:val="26"/>
        </w:rPr>
        <w:t>Постановлением администрации Костромского муниципального района наделено статусом гарантирующей организации по оказании услуг по водоснабжению.</w:t>
      </w:r>
    </w:p>
    <w:p w:rsidR="00D55AAC">
      <w:pPr>
        <w:widowControl w:val="0"/>
        <w:ind w:firstLine="709"/>
        <w:jc w:val="both"/>
        <w:rPr>
          <w:color w:val="000000"/>
          <w:sz w:val="26"/>
          <w:szCs w:val="26"/>
        </w:rPr>
      </w:pPr>
      <w:r>
        <w:rPr>
          <w:sz w:val="26"/>
          <w:szCs w:val="26"/>
        </w:rPr>
        <w:t>Перечень имущества и оборудования, необходимого для осуществления деятельности водоснабжения и их характеристики, предоставлен специалистами</w:t>
      </w:r>
      <w:r>
        <w:rPr>
          <w:sz w:val="26"/>
          <w:szCs w:val="26"/>
        </w:rPr>
        <w:br/>
        <w:t xml:space="preserve">МУП «Коммунсервис» и </w:t>
      </w:r>
      <w:r>
        <w:rPr>
          <w:color w:val="000000"/>
          <w:sz w:val="26"/>
          <w:szCs w:val="26"/>
        </w:rPr>
        <w:t>приведен в таблице 6.1.1, 6.4.4.1</w:t>
      </w:r>
    </w:p>
    <w:p w:rsidR="00D55AAC">
      <w:pPr>
        <w:overflowPunct w:val="0"/>
        <w:ind w:right="62" w:firstLine="709"/>
        <w:jc w:val="both"/>
        <w:rPr>
          <w:sz w:val="26"/>
          <w:szCs w:val="26"/>
        </w:rPr>
      </w:pPr>
      <w:r>
        <w:rPr>
          <w:sz w:val="26"/>
          <w:szCs w:val="26"/>
        </w:rPr>
        <w:t xml:space="preserve">Технические характеристики установленного насосного и прочего оборудования на источниках водоснабжения приведены в таблице </w:t>
      </w:r>
      <w:r>
        <w:rPr>
          <w:color w:val="000000"/>
          <w:sz w:val="26"/>
          <w:szCs w:val="26"/>
        </w:rPr>
        <w:t>6.1.1.</w:t>
      </w:r>
    </w:p>
    <w:p w:rsidR="00D55AAC">
      <w:pPr>
        <w:overflowPunct w:val="0"/>
        <w:spacing w:line="289" w:lineRule="exact"/>
        <w:ind w:right="57" w:firstLine="709"/>
        <w:jc w:val="both"/>
        <w:rPr>
          <w:sz w:val="26"/>
          <w:szCs w:val="26"/>
        </w:rPr>
      </w:pPr>
      <w:r>
        <w:rPr>
          <w:sz w:val="26"/>
          <w:szCs w:val="26"/>
        </w:rPr>
        <w:t>На уличных водоводах водоразборные колонки и пожарные гидранты практически отсутствуют. Вследствие длительной эксплуатации стальные и чугунные водопроводные сети., строившиеся в 1965 - 1990 годы, имеют значительный физический износ. Асбестоцементные трубы постепенно заменены на полиэтиленовые. Состояние сетей не везде удовлетворительное, трубопроводы изнутри заросли грязью, отложениями окислов железа и солей жесткости, поэтому трубопроводы имеют недостаточную пропускную способность и требуют замены.</w:t>
      </w:r>
    </w:p>
    <w:p w:rsidR="00D55AAC">
      <w:pPr>
        <w:widowControl w:val="0"/>
        <w:ind w:right="-7" w:firstLine="684"/>
        <w:jc w:val="both"/>
        <w:rPr>
          <w:sz w:val="26"/>
          <w:szCs w:val="26"/>
        </w:rPr>
      </w:pPr>
      <w:r>
        <w:rPr>
          <w:sz w:val="26"/>
          <w:szCs w:val="26"/>
        </w:rPr>
        <w:t>Большое количество ветхих водопроводных сетей служит причиной сверхнормативных утечек и аварий на сетях.</w:t>
      </w:r>
    </w:p>
    <w:p w:rsidR="00D55AAC">
      <w:pPr>
        <w:ind w:firstLine="567"/>
        <w:jc w:val="both"/>
        <w:rPr>
          <w:sz w:val="26"/>
          <w:szCs w:val="26"/>
        </w:rPr>
      </w:pPr>
      <w:r>
        <w:rPr>
          <w:sz w:val="26"/>
          <w:szCs w:val="26"/>
        </w:rPr>
        <w:t>Счетчики учета поднятой воды на скважинах не установлены.</w:t>
      </w:r>
    </w:p>
    <w:p w:rsidR="00D55AAC">
      <w:pPr>
        <w:ind w:firstLine="709"/>
        <w:jc w:val="both"/>
        <w:rPr>
          <w:sz w:val="26"/>
          <w:szCs w:val="26"/>
        </w:rPr>
      </w:pPr>
      <w:r>
        <w:rPr>
          <w:sz w:val="26"/>
          <w:szCs w:val="26"/>
        </w:rPr>
        <w:t>В случае отсутствия у потребителей приборов учета потребленной воды, плата с потребителей взимается по установленным нормативам водопотребления.</w:t>
      </w:r>
    </w:p>
    <w:p w:rsidR="00D55AAC">
      <w:pPr>
        <w:ind w:firstLine="567"/>
        <w:jc w:val="both"/>
        <w:rPr>
          <w:sz w:val="26"/>
          <w:szCs w:val="26"/>
        </w:rPr>
      </w:pPr>
      <w:r>
        <w:rPr>
          <w:sz w:val="26"/>
          <w:szCs w:val="26"/>
        </w:rPr>
        <w:t xml:space="preserve"> Водонапорные башни на территории сельского поселения имеются в следующих населенных пунктах:</w:t>
      </w:r>
    </w:p>
    <w:p w:rsidR="00D55AAC">
      <w:pPr>
        <w:ind w:firstLine="567"/>
        <w:jc w:val="both"/>
        <w:rPr>
          <w:sz w:val="26"/>
          <w:szCs w:val="26"/>
        </w:rPr>
      </w:pPr>
      <w:r>
        <w:rPr>
          <w:sz w:val="26"/>
          <w:szCs w:val="26"/>
        </w:rPr>
        <w:t>- башня Рожновского д. Кузьмищи у скважины № 5347;</w:t>
      </w:r>
    </w:p>
    <w:p w:rsidR="00D55AAC">
      <w:pPr>
        <w:ind w:firstLine="567"/>
        <w:jc w:val="both"/>
        <w:rPr>
          <w:sz w:val="26"/>
          <w:szCs w:val="26"/>
        </w:rPr>
      </w:pPr>
      <w:r>
        <w:rPr>
          <w:sz w:val="26"/>
          <w:szCs w:val="26"/>
        </w:rPr>
        <w:t>- башня Рожновского д. Башутино у скважины № 2187</w:t>
      </w:r>
    </w:p>
    <w:p w:rsidR="00D55AAC">
      <w:pPr>
        <w:ind w:firstLine="567"/>
        <w:jc w:val="both"/>
        <w:rPr>
          <w:sz w:val="26"/>
          <w:szCs w:val="26"/>
        </w:rPr>
      </w:pPr>
      <w:r>
        <w:rPr>
          <w:sz w:val="26"/>
          <w:szCs w:val="26"/>
        </w:rPr>
        <w:t xml:space="preserve">- башня Рожновского у скважины в д. </w:t>
      </w:r>
      <w:r>
        <w:rPr>
          <w:sz w:val="26"/>
          <w:szCs w:val="26"/>
        </w:rPr>
        <w:t>Бурово</w:t>
      </w:r>
      <w:r>
        <w:rPr>
          <w:sz w:val="26"/>
          <w:szCs w:val="26"/>
        </w:rPr>
        <w:t>;</w:t>
      </w:r>
    </w:p>
    <w:p w:rsidR="00D55AAC">
      <w:pPr>
        <w:ind w:firstLine="567"/>
        <w:jc w:val="both"/>
        <w:rPr>
          <w:sz w:val="26"/>
          <w:szCs w:val="26"/>
        </w:rPr>
      </w:pPr>
      <w:r>
        <w:rPr>
          <w:sz w:val="26"/>
          <w:szCs w:val="26"/>
        </w:rPr>
        <w:t xml:space="preserve">- башня Рожновского у скважины в д. </w:t>
      </w:r>
      <w:r>
        <w:rPr>
          <w:sz w:val="26"/>
          <w:szCs w:val="26"/>
        </w:rPr>
        <w:t>Медениково</w:t>
      </w:r>
      <w:r>
        <w:rPr>
          <w:sz w:val="26"/>
          <w:szCs w:val="26"/>
        </w:rPr>
        <w:t>.</w:t>
      </w:r>
    </w:p>
    <w:p w:rsidR="00D55AAC">
      <w:pPr>
        <w:ind w:firstLine="567"/>
        <w:jc w:val="both"/>
        <w:rPr>
          <w:sz w:val="26"/>
          <w:szCs w:val="26"/>
        </w:rPr>
      </w:pPr>
      <w:r>
        <w:rPr>
          <w:sz w:val="26"/>
          <w:szCs w:val="26"/>
        </w:rPr>
        <w:t xml:space="preserve">При наличии ВНБ водоснабжение осуществляется по следующей схеме: вода из скважин поступает в бак водонапорной башни, откуда она под давлением, созданным высотой бака башни, поступает в водопроводную сеть, на которой установлены водоразборные колонки, либо непосредственно потребителям. </w:t>
      </w:r>
    </w:p>
    <w:p w:rsidR="00D55AAC">
      <w:pPr>
        <w:ind w:firstLine="709"/>
        <w:jc w:val="both"/>
        <w:rPr>
          <w:color w:val="000000"/>
          <w:sz w:val="26"/>
          <w:szCs w:val="26"/>
          <w:shd w:val="clear" w:color="auto" w:fill="FFFFFF"/>
        </w:rPr>
      </w:pPr>
      <w:r>
        <w:rPr>
          <w:color w:val="000000"/>
          <w:sz w:val="26"/>
          <w:szCs w:val="26"/>
          <w:shd w:val="clear" w:color="auto" w:fill="FFFFFF"/>
        </w:rPr>
        <w:t xml:space="preserve">Рекомендуется применить современное и технологичное решение - заменить громоздкие, устаревшие конструкции </w:t>
      </w:r>
      <w:r>
        <w:rPr>
          <w:rStyle w:val="Strong"/>
          <w:b w:val="0"/>
          <w:bCs w:val="0"/>
          <w:color w:val="000000"/>
          <w:sz w:val="26"/>
          <w:szCs w:val="26"/>
          <w:shd w:val="clear" w:color="auto" w:fill="FFFFFF"/>
        </w:rPr>
        <w:t>водонапорных башен</w:t>
      </w:r>
      <w:r>
        <w:rPr>
          <w:rStyle w:val="apple-converted-space"/>
          <w:color w:val="000000"/>
          <w:sz w:val="26"/>
          <w:szCs w:val="26"/>
          <w:shd w:val="clear" w:color="auto" w:fill="FFFFFF"/>
        </w:rPr>
        <w:t> </w:t>
      </w:r>
      <w:r>
        <w:rPr>
          <w:color w:val="000000"/>
          <w:sz w:val="26"/>
          <w:szCs w:val="26"/>
          <w:shd w:val="clear" w:color="auto" w:fill="FFFFFF"/>
        </w:rPr>
        <w:t>системы Рожновского</w:t>
      </w:r>
      <w:r>
        <w:rPr>
          <w:color w:val="000000"/>
          <w:sz w:val="26"/>
          <w:szCs w:val="26"/>
          <w:shd w:val="clear" w:color="auto" w:fill="FFFFFF"/>
        </w:rPr>
        <w:br/>
      </w:r>
      <w:r>
        <w:rPr>
          <w:color w:val="000000"/>
          <w:sz w:val="26"/>
          <w:szCs w:val="26"/>
          <w:shd w:val="clear" w:color="auto" w:fill="FFFFFF"/>
        </w:rPr>
        <w:t>на автоматическое регулирование расхода и давления в гидросистеме за счет применения частотного регулятора давления воды (ЧРП), управляющего работой электродвигателя скважинного насоса, при этом возможно сохранение башни для пожарного запаса воды.</w:t>
      </w:r>
    </w:p>
    <w:p w:rsidR="00D55AAC" w:rsidP="00AC3C71">
      <w:pPr>
        <w:shd w:val="clear" w:color="auto" w:fill="FFFFFF"/>
        <w:ind w:firstLine="567"/>
        <w:jc w:val="both"/>
        <w:rPr>
          <w:sz w:val="26"/>
          <w:szCs w:val="26"/>
        </w:rPr>
      </w:pPr>
      <w:r>
        <w:rPr>
          <w:sz w:val="26"/>
          <w:szCs w:val="26"/>
        </w:rPr>
        <w:t>Анализы качества питьевой воды на соответствие требованиям СанПиН 1.2.3685-21 по содержанию железа и марганца, других вредных элементов, по цветности и мутности производятся значительно реже, чем это установлено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от 28 января 2001 года № 3.</w:t>
      </w:r>
    </w:p>
    <w:p w:rsidR="00D55AAC">
      <w:pPr>
        <w:ind w:firstLine="709"/>
        <w:jc w:val="both"/>
        <w:rPr>
          <w:i/>
          <w:sz w:val="26"/>
          <w:szCs w:val="26"/>
        </w:rPr>
      </w:pPr>
      <w:r>
        <w:rPr>
          <w:sz w:val="26"/>
          <w:szCs w:val="26"/>
        </w:rPr>
        <w:t>Источники водоснабжения - скважины, находящиеся в эксплуатации</w:t>
      </w:r>
      <w:r>
        <w:rPr>
          <w:sz w:val="26"/>
          <w:szCs w:val="26"/>
        </w:rPr>
        <w:br/>
        <w:t xml:space="preserve">МУП «Коммунсервис», в основном, имеют удовлетворительное состояние, но строение (павильон) скважины в д. Башутино требует ремонта. </w:t>
      </w:r>
    </w:p>
    <w:p w:rsidR="00D55AAC">
      <w:pPr>
        <w:ind w:firstLine="709"/>
        <w:jc w:val="both"/>
        <w:rPr>
          <w:sz w:val="26"/>
          <w:szCs w:val="26"/>
        </w:rPr>
      </w:pPr>
      <w:r>
        <w:rPr>
          <w:sz w:val="26"/>
          <w:szCs w:val="26"/>
        </w:rPr>
        <w:t xml:space="preserve">Выводы напорных трубопроводов от скважинных насосов и электрооборудование находятся внутри построек (павильонов), выполненных, в основном, из кирпича </w:t>
      </w:r>
    </w:p>
    <w:p w:rsidR="00D55AAC">
      <w:pPr>
        <w:ind w:firstLine="709"/>
        <w:jc w:val="both"/>
        <w:rPr>
          <w:sz w:val="26"/>
          <w:szCs w:val="26"/>
        </w:rPr>
      </w:pPr>
      <w:r>
        <w:rPr>
          <w:sz w:val="26"/>
          <w:szCs w:val="26"/>
        </w:rPr>
        <w:t>Во всех павильонах скважин имеются электрические обогреватели и установлены счетчики учета потребленной электроэнергии.</w:t>
      </w:r>
    </w:p>
    <w:p w:rsidR="00D55AAC">
      <w:pPr>
        <w:shd w:val="clear" w:color="auto" w:fill="FFFFFF"/>
        <w:tabs>
          <w:tab w:val="left" w:pos="284"/>
        </w:tabs>
        <w:ind w:right="23" w:firstLine="709"/>
        <w:jc w:val="both"/>
        <w:rPr>
          <w:sz w:val="26"/>
          <w:szCs w:val="26"/>
        </w:rPr>
      </w:pPr>
      <w:r>
        <w:rPr>
          <w:sz w:val="26"/>
          <w:szCs w:val="26"/>
        </w:rPr>
        <w:t>Не соблюдаются правила содержания санитарных охранных зон источников питьевого водоснабжения. У скважины № 5347 ограждение ЗСО нарушено. У других скважин ограждения ЗСО отсутствуют.</w:t>
      </w:r>
    </w:p>
    <w:p w:rsidR="00D55AAC">
      <w:pPr>
        <w:pStyle w:val="BodyText"/>
        <w:spacing w:after="0"/>
        <w:ind w:firstLine="709"/>
        <w:jc w:val="both"/>
        <w:rPr>
          <w:sz w:val="26"/>
          <w:szCs w:val="26"/>
        </w:rPr>
      </w:pPr>
      <w:r>
        <w:rPr>
          <w:sz w:val="26"/>
          <w:szCs w:val="26"/>
        </w:rPr>
        <w:t>Техногенное загрязнение подземных вод не всегда проявляется по массово опред</w:t>
      </w:r>
      <w:r>
        <w:rPr>
          <w:sz w:val="26"/>
          <w:szCs w:val="26"/>
        </w:rPr>
        <w:t>е</w:t>
      </w:r>
      <w:r>
        <w:rPr>
          <w:sz w:val="26"/>
          <w:szCs w:val="26"/>
        </w:rPr>
        <w:t>ляемым показателям и может быть установлено лишь по данным определений микроэл</w:t>
      </w:r>
      <w:r>
        <w:rPr>
          <w:sz w:val="26"/>
          <w:szCs w:val="26"/>
        </w:rPr>
        <w:t>е</w:t>
      </w:r>
      <w:r>
        <w:rPr>
          <w:sz w:val="26"/>
          <w:szCs w:val="26"/>
        </w:rPr>
        <w:t>ментного состава вод или специфической органики. Поэтому, целесообразно провести б</w:t>
      </w:r>
      <w:r>
        <w:rPr>
          <w:sz w:val="26"/>
          <w:szCs w:val="26"/>
        </w:rPr>
        <w:t>о</w:t>
      </w:r>
      <w:r>
        <w:rPr>
          <w:sz w:val="26"/>
          <w:szCs w:val="26"/>
        </w:rPr>
        <w:t>лее подробные комплексные исследования химического состава подземных вод, напра</w:t>
      </w:r>
      <w:r>
        <w:rPr>
          <w:sz w:val="26"/>
          <w:szCs w:val="26"/>
        </w:rPr>
        <w:t>в</w:t>
      </w:r>
      <w:r>
        <w:rPr>
          <w:sz w:val="26"/>
          <w:szCs w:val="26"/>
        </w:rPr>
        <w:t>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w:t>
      </w:r>
      <w:r>
        <w:rPr>
          <w:sz w:val="26"/>
          <w:szCs w:val="26"/>
        </w:rPr>
        <w:t>и</w:t>
      </w:r>
      <w:r>
        <w:rPr>
          <w:sz w:val="26"/>
          <w:szCs w:val="26"/>
        </w:rPr>
        <w:t>онных мер по защите питьевых водозаборов от техногенного загрязнения и локализации возможных очагов загрязнения.</w:t>
      </w:r>
    </w:p>
    <w:p w:rsidR="00D55AAC">
      <w:pPr>
        <w:pStyle w:val="BodyText"/>
        <w:spacing w:after="0"/>
        <w:ind w:firstLine="709"/>
        <w:jc w:val="both"/>
        <w:rPr>
          <w:sz w:val="26"/>
          <w:szCs w:val="26"/>
        </w:rPr>
      </w:pPr>
      <w:r>
        <w:rPr>
          <w:sz w:val="26"/>
          <w:szCs w:val="26"/>
        </w:rPr>
        <w:t>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w:t>
      </w:r>
      <w:r>
        <w:rPr>
          <w:sz w:val="26"/>
          <w:szCs w:val="26"/>
        </w:rPr>
        <w:t>н</w:t>
      </w:r>
      <w:r>
        <w:rPr>
          <w:sz w:val="26"/>
          <w:szCs w:val="26"/>
        </w:rPr>
        <w:t>ным тампонажем выведенных из эксплуатации скважин, а также путем рационального п</w:t>
      </w:r>
      <w:r>
        <w:rPr>
          <w:sz w:val="26"/>
          <w:szCs w:val="26"/>
        </w:rPr>
        <w:t>е</w:t>
      </w:r>
      <w:r>
        <w:rPr>
          <w:sz w:val="26"/>
          <w:szCs w:val="26"/>
        </w:rPr>
        <w:t xml:space="preserve">рераспределения </w:t>
      </w:r>
      <w:r>
        <w:rPr>
          <w:sz w:val="26"/>
          <w:szCs w:val="26"/>
        </w:rPr>
        <w:t>водоотбора</w:t>
      </w:r>
      <w:r>
        <w:rPr>
          <w:sz w:val="26"/>
          <w:szCs w:val="26"/>
        </w:rPr>
        <w:t>; внедрения систем подготовки воды перед подачей потреб</w:t>
      </w:r>
      <w:r>
        <w:rPr>
          <w:sz w:val="26"/>
          <w:szCs w:val="26"/>
        </w:rPr>
        <w:t>и</w:t>
      </w:r>
      <w:r>
        <w:rPr>
          <w:sz w:val="26"/>
          <w:szCs w:val="26"/>
        </w:rPr>
        <w:t>телю, выноса водозаборов из загрязненных мест.</w:t>
      </w:r>
    </w:p>
    <w:p w:rsidR="00D55AAC">
      <w:pPr>
        <w:ind w:firstLine="709"/>
        <w:jc w:val="both"/>
        <w:rPr>
          <w:sz w:val="26"/>
          <w:szCs w:val="26"/>
        </w:rPr>
      </w:pPr>
      <w:r>
        <w:rPr>
          <w:sz w:val="26"/>
          <w:szCs w:val="26"/>
        </w:rPr>
        <w:t>Потребление электроэнергии объектами водоснабжения на территории муниципального округа за 2024 год по бухгалтерским данным составляет 289549 кВт*час.</w:t>
      </w:r>
    </w:p>
    <w:p w:rsidR="00D55AAC">
      <w:pPr>
        <w:ind w:firstLine="567"/>
        <w:jc w:val="both"/>
        <w:rPr>
          <w:sz w:val="26"/>
          <w:szCs w:val="26"/>
        </w:rPr>
      </w:pPr>
      <w:r>
        <w:rPr>
          <w:sz w:val="26"/>
          <w:szCs w:val="26"/>
        </w:rPr>
        <w:t>Потребление электроэнергии скважинами и перечень расчетных приборов приведены в таблице 7.4.1.</w:t>
      </w:r>
    </w:p>
    <w:p w:rsidR="00D55AAC" w:rsidP="00AC3C71">
      <w:pPr>
        <w:spacing w:after="120"/>
        <w:ind w:firstLine="709"/>
        <w:jc w:val="both"/>
        <w:rPr>
          <w:sz w:val="26"/>
          <w:szCs w:val="26"/>
        </w:rPr>
      </w:pPr>
      <w:r>
        <w:rPr>
          <w:sz w:val="26"/>
          <w:szCs w:val="26"/>
        </w:rPr>
        <w:t>Таблица 7.4.1. Потребление электроэнергии скважинами на подъем воды за 2024 г.</w:t>
      </w:r>
    </w:p>
    <w:tbl>
      <w:tblPr>
        <w:tblW w:w="9786" w:type="dxa"/>
        <w:tblInd w:w="137" w:type="dxa"/>
        <w:tblLayout w:type="fixed"/>
        <w:tblCellMar>
          <w:left w:w="28" w:type="dxa"/>
          <w:right w:w="28" w:type="dxa"/>
        </w:tblCellMar>
        <w:tblLook w:val="04A0"/>
      </w:tblPr>
      <w:tblGrid>
        <w:gridCol w:w="1161"/>
        <w:gridCol w:w="1674"/>
        <w:gridCol w:w="1981"/>
        <w:gridCol w:w="2557"/>
        <w:gridCol w:w="2413"/>
      </w:tblGrid>
      <w:tr>
        <w:tblPrEx>
          <w:tblW w:w="9786" w:type="dxa"/>
          <w:tblInd w:w="137" w:type="dxa"/>
          <w:tblLayout w:type="fixed"/>
          <w:tblCellMar>
            <w:left w:w="28" w:type="dxa"/>
            <w:right w:w="28" w:type="dxa"/>
          </w:tblCellMar>
          <w:tblLook w:val="04A0"/>
        </w:tblPrEx>
        <w:trPr>
          <w:trHeight w:val="551"/>
        </w:trPr>
        <w:tc>
          <w:tcPr>
            <w:tcW w:w="1161"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 скважины</w:t>
            </w: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Место расположения</w:t>
            </w:r>
          </w:p>
        </w:tc>
        <w:tc>
          <w:tcPr>
            <w:tcW w:w="1981"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Наименование,</w:t>
            </w:r>
          </w:p>
          <w:p w:rsidR="00D55AAC">
            <w:pPr>
              <w:pStyle w:val="ListParagraph"/>
              <w:widowControl w:val="0"/>
              <w:ind w:left="0"/>
              <w:contextualSpacing w:val="0"/>
              <w:jc w:val="center"/>
            </w:pPr>
            <w:r>
              <w:t>№ питающей ТП</w:t>
            </w:r>
          </w:p>
        </w:tc>
        <w:tc>
          <w:tcPr>
            <w:tcW w:w="2557"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jc w:val="center"/>
            </w:pPr>
            <w:r>
              <w:t>Марка установленного электросчетчика</w:t>
            </w:r>
          </w:p>
        </w:tc>
        <w:tc>
          <w:tcPr>
            <w:tcW w:w="2413"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Потребление электро-энергии, кВт*ч</w:t>
            </w:r>
          </w:p>
        </w:tc>
      </w:tr>
      <w:tr>
        <w:tblPrEx>
          <w:tblW w:w="9786" w:type="dxa"/>
          <w:tblInd w:w="137" w:type="dxa"/>
          <w:tblLayout w:type="fixed"/>
          <w:tblCellMar>
            <w:left w:w="28" w:type="dxa"/>
            <w:right w:w="28" w:type="dxa"/>
          </w:tblCellMar>
          <w:tblLook w:val="04A0"/>
        </w:tblPrEx>
        <w:tc>
          <w:tcPr>
            <w:tcW w:w="1161"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5347</w:t>
            </w: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д. Кузьмищи</w:t>
            </w:r>
          </w:p>
        </w:tc>
        <w:tc>
          <w:tcPr>
            <w:tcW w:w="1981" w:type="dxa"/>
            <w:tcBorders>
              <w:top w:val="single" w:sz="4" w:space="0" w:color="000000"/>
              <w:left w:val="single" w:sz="4" w:space="0" w:color="000000"/>
              <w:bottom w:val="single" w:sz="4" w:space="0" w:color="000000"/>
              <w:right w:val="single" w:sz="4" w:space="0" w:color="000000"/>
            </w:tcBorders>
          </w:tcPr>
          <w:p w:rsidR="00D55AAC">
            <w:pPr>
              <w:widowControl w:val="0"/>
              <w:ind w:right="24"/>
              <w:jc w:val="center"/>
            </w:pPr>
            <w:r>
              <w:t>ТП № 469</w:t>
            </w:r>
          </w:p>
        </w:tc>
        <w:tc>
          <w:tcPr>
            <w:tcW w:w="2557" w:type="dxa"/>
            <w:tcBorders>
              <w:top w:val="single" w:sz="4" w:space="0" w:color="000000"/>
              <w:left w:val="single" w:sz="4" w:space="0" w:color="000000"/>
              <w:bottom w:val="single" w:sz="4" w:space="0" w:color="000000"/>
              <w:right w:val="single" w:sz="4" w:space="0" w:color="000000"/>
            </w:tcBorders>
          </w:tcPr>
          <w:p w:rsidR="00D55AAC">
            <w:pPr>
              <w:widowControl w:val="0"/>
              <w:ind w:left="437" w:hanging="437"/>
            </w:pPr>
            <w:r>
              <w:t>Меркурий 230-АМО2</w:t>
            </w:r>
          </w:p>
        </w:tc>
        <w:tc>
          <w:tcPr>
            <w:tcW w:w="2413" w:type="dxa"/>
            <w:tcBorders>
              <w:top w:val="single" w:sz="4" w:space="0" w:color="000000"/>
              <w:left w:val="single" w:sz="4" w:space="0" w:color="000000"/>
              <w:bottom w:val="single" w:sz="4" w:space="0" w:color="000000"/>
              <w:right w:val="single" w:sz="4" w:space="0" w:color="000000"/>
            </w:tcBorders>
          </w:tcPr>
          <w:p w:rsidR="00D55AAC">
            <w:pPr>
              <w:widowControl w:val="0"/>
              <w:ind w:right="25"/>
              <w:jc w:val="center"/>
            </w:pPr>
            <w:r>
              <w:t>23914</w:t>
            </w:r>
          </w:p>
        </w:tc>
      </w:tr>
      <w:tr>
        <w:tblPrEx>
          <w:tblW w:w="9786" w:type="dxa"/>
          <w:tblInd w:w="137" w:type="dxa"/>
          <w:tblLayout w:type="fixed"/>
          <w:tblCellMar>
            <w:left w:w="28" w:type="dxa"/>
            <w:right w:w="28" w:type="dxa"/>
          </w:tblCellMar>
          <w:tblLook w:val="04A0"/>
        </w:tblPrEx>
        <w:tc>
          <w:tcPr>
            <w:tcW w:w="1161"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3400</w:t>
            </w: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17"/>
              <w:jc w:val="center"/>
            </w:pPr>
            <w:r>
              <w:t>д. Кузьмищи</w:t>
            </w:r>
          </w:p>
        </w:tc>
        <w:tc>
          <w:tcPr>
            <w:tcW w:w="1981" w:type="dxa"/>
            <w:tcBorders>
              <w:top w:val="single" w:sz="4" w:space="0" w:color="000000"/>
              <w:left w:val="single" w:sz="4" w:space="0" w:color="000000"/>
              <w:bottom w:val="single" w:sz="4" w:space="0" w:color="000000"/>
              <w:right w:val="single" w:sz="4" w:space="0" w:color="000000"/>
            </w:tcBorders>
          </w:tcPr>
          <w:p w:rsidR="00D55AAC">
            <w:pPr>
              <w:widowControl w:val="0"/>
              <w:ind w:right="24"/>
              <w:jc w:val="center"/>
            </w:pPr>
            <w:r>
              <w:t>ТП № 540</w:t>
            </w:r>
          </w:p>
        </w:tc>
        <w:tc>
          <w:tcPr>
            <w:tcW w:w="2557"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437" w:hanging="437"/>
            </w:pPr>
            <w:r>
              <w:t>Меркурий 230-АМО2</w:t>
            </w:r>
          </w:p>
        </w:tc>
        <w:tc>
          <w:tcPr>
            <w:tcW w:w="2413" w:type="dxa"/>
            <w:tcBorders>
              <w:top w:val="single" w:sz="4" w:space="0" w:color="000000"/>
              <w:left w:val="single" w:sz="4" w:space="0" w:color="000000"/>
              <w:bottom w:val="single" w:sz="4" w:space="0" w:color="000000"/>
              <w:right w:val="single" w:sz="4" w:space="0" w:color="000000"/>
            </w:tcBorders>
          </w:tcPr>
          <w:p w:rsidR="00D55AAC">
            <w:pPr>
              <w:widowControl w:val="0"/>
              <w:ind w:right="40"/>
              <w:jc w:val="center"/>
            </w:pPr>
            <w:r>
              <w:t>3671</w:t>
            </w:r>
          </w:p>
        </w:tc>
      </w:tr>
      <w:tr>
        <w:tblPrEx>
          <w:tblW w:w="9786" w:type="dxa"/>
          <w:tblInd w:w="137" w:type="dxa"/>
          <w:tblLayout w:type="fixed"/>
          <w:tblCellMar>
            <w:left w:w="28" w:type="dxa"/>
            <w:right w:w="28" w:type="dxa"/>
          </w:tblCellMar>
          <w:tblLook w:val="04A0"/>
        </w:tblPrEx>
        <w:tc>
          <w:tcPr>
            <w:tcW w:w="1161"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pPr>
            <w:r>
              <w:t>2187</w:t>
            </w: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27"/>
              <w:jc w:val="center"/>
            </w:pPr>
            <w:r>
              <w:t>д. Башутино</w:t>
            </w:r>
          </w:p>
        </w:tc>
        <w:tc>
          <w:tcPr>
            <w:tcW w:w="1981" w:type="dxa"/>
            <w:tcBorders>
              <w:top w:val="single" w:sz="4" w:space="0" w:color="000000"/>
              <w:left w:val="single" w:sz="4" w:space="0" w:color="000000"/>
              <w:bottom w:val="single" w:sz="4" w:space="0" w:color="000000"/>
              <w:right w:val="single" w:sz="4" w:space="0" w:color="000000"/>
            </w:tcBorders>
          </w:tcPr>
          <w:p w:rsidR="00D55AAC">
            <w:pPr>
              <w:widowControl w:val="0"/>
              <w:ind w:right="24"/>
              <w:jc w:val="center"/>
            </w:pPr>
            <w:r>
              <w:t>ТП № 274</w:t>
            </w:r>
          </w:p>
        </w:tc>
        <w:tc>
          <w:tcPr>
            <w:tcW w:w="2557" w:type="dxa"/>
            <w:tcBorders>
              <w:top w:val="single" w:sz="4" w:space="0" w:color="000000"/>
              <w:left w:val="single" w:sz="4" w:space="0" w:color="000000"/>
              <w:bottom w:val="single" w:sz="4" w:space="0" w:color="000000"/>
              <w:right w:val="single" w:sz="4" w:space="0" w:color="000000"/>
            </w:tcBorders>
          </w:tcPr>
          <w:p w:rsidR="00D55AAC">
            <w:pPr>
              <w:widowControl w:val="0"/>
              <w:ind w:left="72" w:hanging="72"/>
            </w:pPr>
            <w:r>
              <w:t>Фобос З IQOLS-G</w:t>
            </w:r>
          </w:p>
        </w:tc>
        <w:tc>
          <w:tcPr>
            <w:tcW w:w="2413" w:type="dxa"/>
            <w:tcBorders>
              <w:top w:val="single" w:sz="4" w:space="0" w:color="000000"/>
              <w:left w:val="single" w:sz="4" w:space="0" w:color="000000"/>
              <w:bottom w:val="single" w:sz="4" w:space="0" w:color="000000"/>
              <w:right w:val="single" w:sz="4" w:space="0" w:color="000000"/>
            </w:tcBorders>
          </w:tcPr>
          <w:p w:rsidR="00D55AAC">
            <w:pPr>
              <w:widowControl w:val="0"/>
              <w:ind w:right="30"/>
              <w:jc w:val="center"/>
            </w:pPr>
            <w:r>
              <w:t>н/с</w:t>
            </w:r>
          </w:p>
        </w:tc>
      </w:tr>
      <w:tr>
        <w:tblPrEx>
          <w:tblW w:w="9786" w:type="dxa"/>
          <w:tblInd w:w="137" w:type="dxa"/>
          <w:tblLayout w:type="fixed"/>
          <w:tblCellMar>
            <w:left w:w="28" w:type="dxa"/>
            <w:right w:w="28" w:type="dxa"/>
          </w:tblCellMar>
          <w:tblLook w:val="04A0"/>
        </w:tblPrEx>
        <w:tc>
          <w:tcPr>
            <w:tcW w:w="1161"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ind w:left="0"/>
              <w:contextualSpacing w:val="0"/>
            </w:pPr>
          </w:p>
        </w:tc>
        <w:tc>
          <w:tcPr>
            <w:tcW w:w="1674" w:type="dxa"/>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ind w:left="0"/>
              <w:contextualSpacing w:val="0"/>
              <w:jc w:val="center"/>
              <w:rPr>
                <w:b/>
              </w:rPr>
            </w:pPr>
            <w:r>
              <w:rPr>
                <w:b/>
              </w:rPr>
              <w:t>Итого:</w:t>
            </w:r>
          </w:p>
        </w:tc>
        <w:tc>
          <w:tcPr>
            <w:tcW w:w="1981" w:type="dxa"/>
            <w:tcBorders>
              <w:top w:val="single" w:sz="4" w:space="0" w:color="000000"/>
              <w:left w:val="single" w:sz="4" w:space="0" w:color="000000"/>
              <w:bottom w:val="single" w:sz="4" w:space="0" w:color="000000"/>
              <w:right w:val="single" w:sz="4" w:space="0" w:color="000000"/>
            </w:tcBorders>
          </w:tcPr>
          <w:p w:rsidR="00D55AAC">
            <w:pPr>
              <w:widowControl w:val="0"/>
              <w:jc w:val="center"/>
              <w:rPr>
                <w:b/>
                <w:color w:val="000000"/>
              </w:rPr>
            </w:pPr>
          </w:p>
        </w:tc>
        <w:tc>
          <w:tcPr>
            <w:tcW w:w="2557" w:type="dxa"/>
            <w:tcBorders>
              <w:top w:val="single" w:sz="4" w:space="0" w:color="000000"/>
              <w:left w:val="single" w:sz="4" w:space="0" w:color="000000"/>
              <w:bottom w:val="single" w:sz="4" w:space="0" w:color="000000"/>
              <w:right w:val="single" w:sz="4" w:space="0" w:color="000000"/>
            </w:tcBorders>
          </w:tcPr>
          <w:p w:rsidR="00D55AAC">
            <w:pPr>
              <w:widowControl w:val="0"/>
              <w:jc w:val="center"/>
              <w:rPr>
                <w:b/>
                <w:color w:val="000000"/>
              </w:rPr>
            </w:pPr>
          </w:p>
        </w:tc>
        <w:tc>
          <w:tcPr>
            <w:tcW w:w="241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rPr>
            </w:pPr>
            <w:r>
              <w:rPr>
                <w:b/>
              </w:rPr>
              <w:fldChar w:fldCharType="begin"/>
            </w:r>
            <w:r w:rsidR="00DD21FE">
              <w:rPr>
                <w:b/>
              </w:rPr>
              <w:instrText xml:space="preserve"> =SUM(ABOVE)</w:instrText>
            </w:r>
            <w:r>
              <w:rPr>
                <w:b/>
              </w:rPr>
              <w:fldChar w:fldCharType="separate"/>
            </w:r>
            <w:r w:rsidR="00DD21FE">
              <w:rPr>
                <w:b/>
              </w:rPr>
              <w:t>27585</w:t>
            </w:r>
            <w:r>
              <w:rPr>
                <w:b/>
              </w:rPr>
              <w:fldChar w:fldCharType="end"/>
            </w:r>
          </w:p>
        </w:tc>
      </w:tr>
    </w:tbl>
    <w:p w:rsidR="00D55AAC">
      <w:pPr>
        <w:tabs>
          <w:tab w:val="left" w:pos="284"/>
          <w:tab w:val="left" w:pos="567"/>
        </w:tabs>
        <w:spacing w:before="120"/>
        <w:ind w:firstLine="709"/>
        <w:jc w:val="both"/>
        <w:rPr>
          <w:rStyle w:val="Strong"/>
          <w:b w:val="0"/>
          <w:sz w:val="26"/>
          <w:szCs w:val="26"/>
        </w:rPr>
      </w:pPr>
      <w:r>
        <w:rPr>
          <w:rStyle w:val="Strong"/>
          <w:b w:val="0"/>
          <w:sz w:val="26"/>
          <w:szCs w:val="26"/>
        </w:rPr>
        <w:t>Основными потребителями электрической энергии в системе коммунального водоснабжения и водоотведения являются:</w:t>
      </w:r>
    </w:p>
    <w:p w:rsidR="00D55AAC">
      <w:pPr>
        <w:tabs>
          <w:tab w:val="left" w:pos="284"/>
          <w:tab w:val="left" w:pos="567"/>
        </w:tabs>
        <w:ind w:firstLine="709"/>
        <w:jc w:val="both"/>
        <w:rPr>
          <w:rStyle w:val="Strong"/>
          <w:b w:val="0"/>
          <w:sz w:val="26"/>
          <w:szCs w:val="26"/>
        </w:rPr>
      </w:pPr>
      <w:r>
        <w:rPr>
          <w:rStyle w:val="Strong"/>
          <w:b w:val="0"/>
          <w:sz w:val="26"/>
          <w:szCs w:val="26"/>
        </w:rPr>
        <w:t>-скважинные насосы, обеспечивающие забор воды из источника (поверхностного или подземного) и транспортирование ее к ВНБ, сборным резервуарам или непосредственно к потребителям;</w:t>
      </w:r>
    </w:p>
    <w:p w:rsidR="00D55AAC">
      <w:pPr>
        <w:ind w:firstLine="709"/>
        <w:jc w:val="both"/>
        <w:rPr>
          <w:sz w:val="26"/>
          <w:szCs w:val="26"/>
        </w:rPr>
      </w:pPr>
      <w:r>
        <w:rPr>
          <w:sz w:val="26"/>
          <w:szCs w:val="26"/>
        </w:rPr>
        <w:t>-электронагревательные и осветительные приборы (обогрев и освещение павильонов скважин и помещений водонапорных башен).</w:t>
      </w:r>
    </w:p>
    <w:p w:rsidR="00D55AAC">
      <w:pPr>
        <w:tabs>
          <w:tab w:val="left" w:pos="284"/>
          <w:tab w:val="left" w:pos="567"/>
        </w:tabs>
        <w:ind w:firstLine="709"/>
        <w:jc w:val="both"/>
        <w:rPr>
          <w:rStyle w:val="Strong"/>
          <w:b w:val="0"/>
          <w:sz w:val="26"/>
          <w:szCs w:val="26"/>
        </w:rPr>
      </w:pPr>
      <w:r>
        <w:rPr>
          <w:rStyle w:val="Strong"/>
          <w:b w:val="0"/>
          <w:sz w:val="26"/>
          <w:szCs w:val="26"/>
        </w:rPr>
        <w:t>Фактический расход электроэнергии складывается из следующих составляющих:</w:t>
      </w:r>
    </w:p>
    <w:p w:rsidR="00D55AAC">
      <w:pPr>
        <w:tabs>
          <w:tab w:val="left" w:pos="284"/>
          <w:tab w:val="left" w:pos="567"/>
        </w:tabs>
        <w:jc w:val="both"/>
        <w:rPr>
          <w:rStyle w:val="Strong"/>
          <w:b w:val="0"/>
          <w:sz w:val="26"/>
          <w:szCs w:val="26"/>
        </w:rPr>
      </w:pPr>
      <w:r>
        <w:rPr>
          <w:rStyle w:val="Strong"/>
          <w:b w:val="0"/>
          <w:sz w:val="26"/>
          <w:szCs w:val="26"/>
        </w:rPr>
        <w:t>- затраты на подъем и передачу воды;</w:t>
      </w:r>
    </w:p>
    <w:p w:rsidR="00D55AAC">
      <w:pPr>
        <w:tabs>
          <w:tab w:val="left" w:pos="284"/>
          <w:tab w:val="left" w:pos="567"/>
        </w:tabs>
        <w:jc w:val="both"/>
        <w:rPr>
          <w:rStyle w:val="Strong"/>
          <w:b w:val="0"/>
          <w:sz w:val="26"/>
          <w:szCs w:val="26"/>
        </w:rPr>
      </w:pPr>
      <w:r>
        <w:rPr>
          <w:rStyle w:val="Strong"/>
          <w:b w:val="0"/>
          <w:sz w:val="26"/>
          <w:szCs w:val="26"/>
        </w:rPr>
        <w:t>- обогрев и освещение скважин;</w:t>
      </w:r>
    </w:p>
    <w:p w:rsidR="00D55AAC">
      <w:pPr>
        <w:tabs>
          <w:tab w:val="left" w:pos="284"/>
          <w:tab w:val="left" w:pos="567"/>
        </w:tabs>
        <w:jc w:val="both"/>
        <w:rPr>
          <w:rStyle w:val="Strong"/>
          <w:b w:val="0"/>
          <w:sz w:val="26"/>
          <w:szCs w:val="26"/>
        </w:rPr>
      </w:pPr>
      <w:r>
        <w:rPr>
          <w:rStyle w:val="Strong"/>
          <w:b w:val="0"/>
          <w:sz w:val="26"/>
          <w:szCs w:val="26"/>
        </w:rPr>
        <w:t>- потери электроэнергии в кабельных линиях и контактных соединениях (2,5%).</w:t>
      </w:r>
    </w:p>
    <w:p w:rsidR="00D55AAC">
      <w:pPr>
        <w:tabs>
          <w:tab w:val="left" w:pos="284"/>
          <w:tab w:val="left" w:pos="567"/>
        </w:tabs>
        <w:ind w:firstLine="709"/>
        <w:jc w:val="both"/>
        <w:rPr>
          <w:rStyle w:val="Strong"/>
          <w:b w:val="0"/>
          <w:sz w:val="26"/>
          <w:szCs w:val="26"/>
        </w:rPr>
      </w:pPr>
      <w:r>
        <w:rPr>
          <w:rStyle w:val="Strong"/>
          <w:b w:val="0"/>
          <w:sz w:val="26"/>
          <w:szCs w:val="26"/>
        </w:rPr>
        <w:t>Системы автоматического управления насосами с применением частотных преобразователей имеются на 2-х скважинах.</w:t>
      </w:r>
    </w:p>
    <w:p w:rsidR="00D55AAC">
      <w:pPr>
        <w:spacing w:before="120"/>
        <w:ind w:firstLine="709"/>
        <w:jc w:val="both"/>
        <w:rPr>
          <w:rStyle w:val="Strong"/>
          <w:b w:val="0"/>
          <w:sz w:val="26"/>
          <w:szCs w:val="26"/>
        </w:rPr>
      </w:pPr>
      <w:r>
        <w:rPr>
          <w:rStyle w:val="Strong"/>
          <w:b w:val="0"/>
          <w:sz w:val="26"/>
          <w:szCs w:val="26"/>
        </w:rPr>
        <w:t xml:space="preserve">Общее потребление электроэнергии на подъем и передачу воды 2 скважинами составило </w:t>
      </w:r>
      <w:r>
        <w:rPr>
          <w:sz w:val="26"/>
          <w:szCs w:val="26"/>
        </w:rPr>
        <w:t>27585 к</w:t>
      </w:r>
      <w:r>
        <w:rPr>
          <w:rStyle w:val="Strong"/>
          <w:sz w:val="26"/>
          <w:szCs w:val="26"/>
        </w:rPr>
        <w:t>Вт*ч в год</w:t>
      </w:r>
      <w:r>
        <w:rPr>
          <w:rStyle w:val="Strong"/>
          <w:b w:val="0"/>
          <w:sz w:val="26"/>
          <w:szCs w:val="26"/>
        </w:rPr>
        <w:t>.</w:t>
      </w:r>
    </w:p>
    <w:p w:rsidR="00D55AAC">
      <w:pPr>
        <w:ind w:firstLine="709"/>
        <w:jc w:val="both"/>
        <w:rPr>
          <w:sz w:val="26"/>
          <w:szCs w:val="26"/>
        </w:rPr>
      </w:pPr>
      <w:r>
        <w:rPr>
          <w:sz w:val="26"/>
          <w:szCs w:val="26"/>
        </w:rPr>
        <w:t>Используя технические характеристики насосов, расчетное потребление электроэнергии можно рассчитать по формуле:</w:t>
      </w:r>
    </w:p>
    <w:p w:rsidR="00D55AAC">
      <w:pPr>
        <w:spacing w:before="120" w:after="120"/>
        <w:ind w:firstLine="709"/>
        <w:jc w:val="right"/>
        <w:rPr>
          <w:sz w:val="26"/>
          <w:szCs w:val="26"/>
        </w:rPr>
      </w:pPr>
      <w:r>
        <w:rPr>
          <w:sz w:val="26"/>
          <w:szCs w:val="26"/>
          <w:lang w:val="en-US"/>
        </w:rPr>
        <w:t>W</w:t>
      </w:r>
      <w:r>
        <w:rPr>
          <w:sz w:val="26"/>
          <w:szCs w:val="26"/>
        </w:rPr>
        <w:t>=0</w:t>
      </w:r>
      <w:r>
        <w:rPr>
          <w:sz w:val="26"/>
          <w:szCs w:val="26"/>
        </w:rPr>
        <w:t>,8</w:t>
      </w:r>
      <w:r>
        <w:rPr>
          <w:sz w:val="26"/>
          <w:szCs w:val="26"/>
        </w:rPr>
        <w:t>*</w:t>
      </w:r>
      <w:r>
        <w:rPr>
          <w:sz w:val="26"/>
          <w:szCs w:val="26"/>
          <w:lang w:val="en-US"/>
        </w:rPr>
        <w:t>P</w:t>
      </w:r>
      <w:r>
        <w:rPr>
          <w:sz w:val="26"/>
          <w:szCs w:val="26"/>
          <w:vertAlign w:val="subscript"/>
        </w:rPr>
        <w:t>н</w:t>
      </w:r>
      <w:r>
        <w:rPr>
          <w:sz w:val="26"/>
          <w:szCs w:val="26"/>
        </w:rPr>
        <w:t>*</w:t>
      </w:r>
      <w:r>
        <w:rPr>
          <w:sz w:val="26"/>
          <w:szCs w:val="26"/>
          <w:lang w:val="en-US"/>
        </w:rPr>
        <w:t>n</w:t>
      </w:r>
      <w:r>
        <w:rPr>
          <w:sz w:val="26"/>
          <w:szCs w:val="26"/>
          <w:vertAlign w:val="subscript"/>
        </w:rPr>
        <w:t>н</w:t>
      </w:r>
      <w:r>
        <w:rPr>
          <w:sz w:val="26"/>
          <w:szCs w:val="26"/>
        </w:rPr>
        <w:t>*</w:t>
      </w:r>
      <w:r>
        <w:rPr>
          <w:sz w:val="26"/>
          <w:szCs w:val="26"/>
          <w:lang w:val="en-US"/>
        </w:rPr>
        <w:t>T</w:t>
      </w:r>
      <w:r>
        <w:rPr>
          <w:sz w:val="26"/>
          <w:szCs w:val="26"/>
          <w:vertAlign w:val="subscript"/>
        </w:rPr>
        <w:t>раб</w:t>
      </w:r>
      <w:r>
        <w:rPr>
          <w:sz w:val="26"/>
          <w:szCs w:val="26"/>
        </w:rPr>
        <w:t xml:space="preserve">   (1)</w:t>
      </w:r>
    </w:p>
    <w:p w:rsidR="00D55AAC">
      <w:pPr>
        <w:jc w:val="both"/>
        <w:rPr>
          <w:sz w:val="26"/>
          <w:szCs w:val="26"/>
        </w:rPr>
      </w:pPr>
      <w:r>
        <w:rPr>
          <w:sz w:val="26"/>
          <w:szCs w:val="26"/>
        </w:rPr>
        <w:t xml:space="preserve">где </w:t>
      </w:r>
      <w:r>
        <w:rPr>
          <w:sz w:val="26"/>
          <w:szCs w:val="26"/>
          <w:lang w:val="en-US"/>
        </w:rPr>
        <w:t>P</w:t>
      </w:r>
      <w:r>
        <w:rPr>
          <w:sz w:val="26"/>
          <w:szCs w:val="26"/>
          <w:vertAlign w:val="subscript"/>
        </w:rPr>
        <w:t>н</w:t>
      </w:r>
      <w:r>
        <w:rPr>
          <w:sz w:val="26"/>
          <w:szCs w:val="26"/>
        </w:rPr>
        <w:t xml:space="preserve"> – номинальная мощность электродвигателя насоса, кВт;</w:t>
      </w:r>
    </w:p>
    <w:p w:rsidR="00D55AAC">
      <w:pPr>
        <w:ind w:left="426" w:hanging="426"/>
        <w:jc w:val="both"/>
        <w:rPr>
          <w:sz w:val="26"/>
          <w:szCs w:val="26"/>
        </w:rPr>
      </w:pPr>
      <w:r>
        <w:rPr>
          <w:sz w:val="26"/>
          <w:szCs w:val="26"/>
          <w:lang w:val="en-US"/>
        </w:rPr>
        <w:t>n</w:t>
      </w:r>
      <w:r>
        <w:rPr>
          <w:sz w:val="26"/>
          <w:szCs w:val="26"/>
          <w:vertAlign w:val="subscript"/>
        </w:rPr>
        <w:t>н</w:t>
      </w:r>
      <w:r>
        <w:rPr>
          <w:sz w:val="26"/>
          <w:szCs w:val="26"/>
        </w:rPr>
        <w:t xml:space="preserve"> – количество однотипных насосов, шт.</w:t>
      </w:r>
    </w:p>
    <w:p w:rsidR="00D55AAC">
      <w:pPr>
        <w:ind w:firstLine="426"/>
        <w:jc w:val="both"/>
        <w:rPr>
          <w:sz w:val="26"/>
          <w:szCs w:val="26"/>
        </w:rPr>
      </w:pPr>
      <w:r>
        <w:rPr>
          <w:sz w:val="26"/>
          <w:szCs w:val="26"/>
          <w:lang w:val="en-US"/>
        </w:rPr>
        <w:t>T</w:t>
      </w:r>
      <w:r>
        <w:rPr>
          <w:sz w:val="26"/>
          <w:szCs w:val="26"/>
          <w:vertAlign w:val="subscript"/>
        </w:rPr>
        <w:t>раб</w:t>
      </w:r>
      <w:r>
        <w:rPr>
          <w:sz w:val="26"/>
          <w:szCs w:val="26"/>
        </w:rPr>
        <w:t xml:space="preserve"> – время работы насоса, ч/год.</w:t>
      </w:r>
    </w:p>
    <w:p w:rsidR="00D55AAC">
      <w:pPr>
        <w:ind w:firstLine="709"/>
        <w:jc w:val="both"/>
        <w:rPr>
          <w:sz w:val="26"/>
          <w:szCs w:val="26"/>
        </w:rPr>
      </w:pPr>
      <w:r>
        <w:rPr>
          <w:sz w:val="26"/>
          <w:szCs w:val="26"/>
        </w:rPr>
        <w:t xml:space="preserve">На скважинах установлены насосы (таблица 6.1.1) марки ЭЦВ 6-10-110; ЭЦВ 6-10-80. </w:t>
      </w:r>
      <w:r>
        <w:t>Средняя м</w:t>
      </w:r>
      <w:r>
        <w:rPr>
          <w:sz w:val="26"/>
          <w:szCs w:val="26"/>
        </w:rPr>
        <w:t xml:space="preserve">ощность двигателей этих насосов составляет, соответственно, 5,5 и 4,5 кВт; </w:t>
      </w:r>
    </w:p>
    <w:p w:rsidR="00D55AAC">
      <w:pPr>
        <w:ind w:firstLine="709"/>
        <w:jc w:val="both"/>
        <w:rPr>
          <w:sz w:val="26"/>
          <w:szCs w:val="26"/>
        </w:rPr>
      </w:pPr>
      <w:r>
        <w:rPr>
          <w:sz w:val="26"/>
          <w:szCs w:val="26"/>
        </w:rPr>
        <w:t>Общая мощность двигателей составляет: 10 кВт, период работы насосов 8400 час.</w:t>
      </w:r>
    </w:p>
    <w:p w:rsidR="00D55AAC">
      <w:pPr>
        <w:jc w:val="center"/>
        <w:rPr>
          <w:sz w:val="26"/>
          <w:szCs w:val="26"/>
        </w:rPr>
      </w:pPr>
      <w:r>
        <w:rPr>
          <w:sz w:val="26"/>
          <w:szCs w:val="26"/>
          <w:lang w:val="en-US"/>
        </w:rPr>
        <w:t>W</w:t>
      </w:r>
      <w:r>
        <w:rPr>
          <w:sz w:val="26"/>
          <w:szCs w:val="26"/>
        </w:rPr>
        <w:t>=0,8*10**8400=</w:t>
      </w:r>
      <w:r>
        <w:rPr>
          <w:color w:val="000000"/>
          <w:sz w:val="26"/>
          <w:szCs w:val="26"/>
        </w:rPr>
        <w:t xml:space="preserve">67200 </w:t>
      </w:r>
      <w:r>
        <w:rPr>
          <w:sz w:val="26"/>
          <w:szCs w:val="26"/>
        </w:rPr>
        <w:t>квт*ч</w:t>
      </w:r>
    </w:p>
    <w:p w:rsidR="00D55AAC">
      <w:pPr>
        <w:spacing w:before="120" w:after="120"/>
        <w:jc w:val="center"/>
        <w:rPr>
          <w:sz w:val="26"/>
          <w:szCs w:val="26"/>
        </w:rPr>
      </w:pPr>
      <w:r>
        <w:rPr>
          <w:sz w:val="26"/>
          <w:szCs w:val="26"/>
        </w:rPr>
        <w:t>Таблица 7.4.2. Расчетное и фактическое потребление электроэнергии скважинами</w:t>
      </w:r>
    </w:p>
    <w:tbl>
      <w:tblPr>
        <w:tblW w:w="10174" w:type="dxa"/>
        <w:tblLayout w:type="fixed"/>
        <w:tblLook w:val="04A0"/>
      </w:tblPr>
      <w:tblGrid>
        <w:gridCol w:w="4503"/>
        <w:gridCol w:w="2835"/>
        <w:gridCol w:w="2836"/>
      </w:tblGrid>
      <w:tr>
        <w:tblPrEx>
          <w:tblW w:w="10174" w:type="dxa"/>
          <w:tblLayout w:type="fixed"/>
          <w:tblLook w:val="04A0"/>
        </w:tblPrEx>
        <w:tc>
          <w:tcPr>
            <w:tcW w:w="4503" w:type="dxa"/>
            <w:tcBorders>
              <w:top w:val="single" w:sz="4" w:space="0" w:color="000000"/>
              <w:left w:val="single" w:sz="4" w:space="0" w:color="000000"/>
              <w:bottom w:val="single" w:sz="4" w:space="0" w:color="000000"/>
              <w:right w:val="single" w:sz="4" w:space="0" w:color="000000"/>
            </w:tcBorders>
          </w:tcPr>
          <w:p w:rsidR="00D55AAC">
            <w:pPr>
              <w:widowControl w:val="0"/>
              <w:jc w:val="center"/>
              <w:rPr>
                <w:szCs w:val="26"/>
              </w:rPr>
            </w:pPr>
            <w:r>
              <w:rPr>
                <w:sz w:val="26"/>
                <w:szCs w:val="26"/>
              </w:rPr>
              <w:t>Показатели</w:t>
            </w:r>
          </w:p>
        </w:tc>
        <w:tc>
          <w:tcPr>
            <w:tcW w:w="2835" w:type="dxa"/>
            <w:tcBorders>
              <w:top w:val="single" w:sz="4" w:space="0" w:color="000000"/>
              <w:left w:val="single" w:sz="4" w:space="0" w:color="000000"/>
              <w:bottom w:val="single" w:sz="4" w:space="0" w:color="000000"/>
              <w:right w:val="single" w:sz="4" w:space="0" w:color="000000"/>
            </w:tcBorders>
          </w:tcPr>
          <w:p w:rsidR="00D55AAC">
            <w:pPr>
              <w:widowControl w:val="0"/>
              <w:jc w:val="center"/>
              <w:rPr>
                <w:szCs w:val="26"/>
              </w:rPr>
            </w:pPr>
            <w:r>
              <w:rPr>
                <w:sz w:val="26"/>
                <w:szCs w:val="26"/>
              </w:rPr>
              <w:t>Расчетные значения</w:t>
            </w:r>
          </w:p>
        </w:tc>
        <w:tc>
          <w:tcPr>
            <w:tcW w:w="2836"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Фактические значения</w:t>
            </w:r>
          </w:p>
        </w:tc>
      </w:tr>
      <w:tr>
        <w:tblPrEx>
          <w:tblW w:w="10174" w:type="dxa"/>
          <w:tblLayout w:type="fixed"/>
          <w:tblLook w:val="04A0"/>
        </w:tblPrEx>
        <w:tc>
          <w:tcPr>
            <w:tcW w:w="4503"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электроэнергия, тыс. квт*ч</w:t>
            </w:r>
          </w:p>
        </w:tc>
        <w:tc>
          <w:tcPr>
            <w:tcW w:w="2835" w:type="dxa"/>
            <w:tcBorders>
              <w:top w:val="single" w:sz="4" w:space="0" w:color="000000"/>
              <w:left w:val="single" w:sz="4" w:space="0" w:color="000000"/>
              <w:bottom w:val="single" w:sz="4" w:space="0" w:color="000000"/>
              <w:right w:val="single" w:sz="4" w:space="0" w:color="000000"/>
            </w:tcBorders>
          </w:tcPr>
          <w:p w:rsidR="00D55AAC">
            <w:pPr>
              <w:widowControl w:val="0"/>
              <w:jc w:val="center"/>
              <w:rPr>
                <w:szCs w:val="26"/>
                <w:highlight w:val="yellow"/>
              </w:rPr>
            </w:pPr>
            <w:r>
              <w:rPr>
                <w:sz w:val="26"/>
                <w:szCs w:val="26"/>
              </w:rPr>
              <w:t>67,2</w:t>
            </w:r>
          </w:p>
        </w:tc>
        <w:tc>
          <w:tcPr>
            <w:tcW w:w="2836" w:type="dxa"/>
            <w:tcBorders>
              <w:top w:val="single" w:sz="4" w:space="0" w:color="000000"/>
              <w:left w:val="single" w:sz="4" w:space="0" w:color="000000"/>
              <w:bottom w:val="single" w:sz="4" w:space="0" w:color="000000"/>
              <w:right w:val="single" w:sz="4" w:space="0" w:color="000000"/>
            </w:tcBorders>
          </w:tcPr>
          <w:p w:rsidR="00D55AAC">
            <w:pPr>
              <w:widowControl w:val="0"/>
              <w:jc w:val="center"/>
              <w:rPr>
                <w:szCs w:val="26"/>
              </w:rPr>
            </w:pPr>
            <w:r>
              <w:rPr>
                <w:sz w:val="26"/>
                <w:szCs w:val="26"/>
              </w:rPr>
              <w:t>27,585</w:t>
            </w:r>
          </w:p>
        </w:tc>
      </w:tr>
      <w:tr>
        <w:tblPrEx>
          <w:tblW w:w="10174" w:type="dxa"/>
          <w:tblLayout w:type="fixed"/>
          <w:tblLook w:val="04A0"/>
        </w:tblPrEx>
        <w:trPr>
          <w:trHeight w:val="155"/>
        </w:trPr>
        <w:tc>
          <w:tcPr>
            <w:tcW w:w="4503"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поднято воды, тыс. м</w:t>
            </w:r>
            <w:r>
              <w:rPr>
                <w:sz w:val="26"/>
                <w:szCs w:val="26"/>
                <w:vertAlign w:val="superscript"/>
              </w:rPr>
              <w:t>3</w:t>
            </w:r>
          </w:p>
        </w:tc>
        <w:tc>
          <w:tcPr>
            <w:tcW w:w="2835" w:type="dxa"/>
            <w:tcBorders>
              <w:top w:val="single" w:sz="4" w:space="0" w:color="000000"/>
              <w:left w:val="single" w:sz="4" w:space="0" w:color="000000"/>
              <w:bottom w:val="single" w:sz="4" w:space="0" w:color="000000"/>
              <w:right w:val="single" w:sz="4" w:space="0" w:color="000000"/>
            </w:tcBorders>
          </w:tcPr>
          <w:p w:rsidR="00D55AAC">
            <w:pPr>
              <w:widowControl w:val="0"/>
              <w:jc w:val="center"/>
              <w:rPr>
                <w:szCs w:val="26"/>
              </w:rPr>
            </w:pPr>
            <w:r>
              <w:rPr>
                <w:sz w:val="26"/>
                <w:szCs w:val="26"/>
              </w:rPr>
              <w:t>32,894</w:t>
            </w:r>
          </w:p>
        </w:tc>
        <w:tc>
          <w:tcPr>
            <w:tcW w:w="2836" w:type="dxa"/>
            <w:tcBorders>
              <w:top w:val="single" w:sz="4" w:space="0" w:color="000000"/>
              <w:left w:val="single" w:sz="4" w:space="0" w:color="000000"/>
              <w:bottom w:val="single" w:sz="4" w:space="0" w:color="000000"/>
              <w:right w:val="single" w:sz="4" w:space="0" w:color="000000"/>
            </w:tcBorders>
          </w:tcPr>
          <w:p w:rsidR="00D55AAC">
            <w:pPr>
              <w:widowControl w:val="0"/>
              <w:jc w:val="center"/>
              <w:rPr>
                <w:szCs w:val="26"/>
              </w:rPr>
            </w:pPr>
            <w:r>
              <w:rPr>
                <w:sz w:val="26"/>
                <w:szCs w:val="26"/>
              </w:rPr>
              <w:t>23,042</w:t>
            </w:r>
          </w:p>
        </w:tc>
      </w:tr>
      <w:tr>
        <w:tblPrEx>
          <w:tblW w:w="10174" w:type="dxa"/>
          <w:tblLayout w:type="fixed"/>
          <w:tblLook w:val="04A0"/>
        </w:tblPrEx>
        <w:tc>
          <w:tcPr>
            <w:tcW w:w="4503" w:type="dxa"/>
            <w:tcBorders>
              <w:top w:val="single" w:sz="4" w:space="0" w:color="000000"/>
              <w:left w:val="single" w:sz="4" w:space="0" w:color="000000"/>
              <w:bottom w:val="single" w:sz="4" w:space="0" w:color="000000"/>
              <w:right w:val="single" w:sz="4" w:space="0" w:color="000000"/>
            </w:tcBorders>
          </w:tcPr>
          <w:p w:rsidR="00D55AAC">
            <w:pPr>
              <w:widowControl w:val="0"/>
              <w:rPr>
                <w:szCs w:val="26"/>
              </w:rPr>
            </w:pPr>
            <w:r>
              <w:rPr>
                <w:sz w:val="26"/>
                <w:szCs w:val="26"/>
              </w:rPr>
              <w:t>уд. расход электроэнергии, кВт*ч/м</w:t>
            </w:r>
            <w:r>
              <w:rPr>
                <w:sz w:val="26"/>
                <w:szCs w:val="26"/>
                <w:vertAlign w:val="superscript"/>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szCs w:val="26"/>
              </w:rPr>
            </w:pPr>
            <w:r>
              <w:rPr>
                <w:color w:val="000000"/>
                <w:sz w:val="26"/>
                <w:szCs w:val="26"/>
              </w:rPr>
              <w:t>2,94</w:t>
            </w:r>
          </w:p>
        </w:tc>
        <w:tc>
          <w:tcPr>
            <w:tcW w:w="283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Cs w:val="26"/>
              </w:rPr>
            </w:pPr>
            <w:r>
              <w:rPr>
                <w:color w:val="000000"/>
                <w:sz w:val="26"/>
                <w:szCs w:val="26"/>
              </w:rPr>
              <w:t>1,20</w:t>
            </w:r>
          </w:p>
        </w:tc>
      </w:tr>
    </w:tbl>
    <w:p w:rsidR="00D55AAC">
      <w:pPr>
        <w:spacing w:before="120"/>
        <w:ind w:firstLine="709"/>
        <w:jc w:val="both"/>
        <w:rPr>
          <w:sz w:val="26"/>
          <w:szCs w:val="26"/>
        </w:rPr>
      </w:pPr>
      <w:r>
        <w:rPr>
          <w:sz w:val="26"/>
          <w:szCs w:val="26"/>
        </w:rPr>
        <w:t>На 1 м</w:t>
      </w:r>
      <w:r>
        <w:rPr>
          <w:sz w:val="26"/>
          <w:szCs w:val="26"/>
          <w:vertAlign w:val="superscript"/>
        </w:rPr>
        <w:t xml:space="preserve">3 </w:t>
      </w:r>
      <w:r>
        <w:rPr>
          <w:sz w:val="26"/>
          <w:szCs w:val="26"/>
        </w:rPr>
        <w:t xml:space="preserve">поднятой воды затрачено электроэнергии МУП «Коммунсервис»: </w:t>
      </w:r>
      <w:r>
        <w:t>27,585/</w:t>
      </w:r>
      <w:r>
        <w:rPr>
          <w:sz w:val="26"/>
          <w:szCs w:val="26"/>
        </w:rPr>
        <w:t>23,042=1,2 кВт*ч/м</w:t>
      </w:r>
      <w:r>
        <w:rPr>
          <w:sz w:val="26"/>
          <w:szCs w:val="26"/>
          <w:vertAlign w:val="superscript"/>
        </w:rPr>
        <w:t>3</w:t>
      </w:r>
      <w:r>
        <w:rPr>
          <w:sz w:val="26"/>
          <w:szCs w:val="26"/>
        </w:rPr>
        <w:t xml:space="preserve"> при установленном нормативе 1,57 кВт*ч/м</w:t>
      </w:r>
      <w:r>
        <w:rPr>
          <w:sz w:val="26"/>
          <w:szCs w:val="26"/>
          <w:vertAlign w:val="superscript"/>
        </w:rPr>
        <w:t>3</w:t>
      </w:r>
      <w:r>
        <w:rPr>
          <w:sz w:val="26"/>
          <w:szCs w:val="26"/>
        </w:rPr>
        <w:t>.</w:t>
      </w:r>
    </w:p>
    <w:p w:rsidR="00D55AAC">
      <w:pPr>
        <w:ind w:firstLine="709"/>
        <w:jc w:val="both"/>
        <w:rPr>
          <w:sz w:val="26"/>
          <w:szCs w:val="26"/>
        </w:rPr>
      </w:pPr>
      <w:r>
        <w:rPr>
          <w:sz w:val="26"/>
          <w:szCs w:val="26"/>
        </w:rPr>
        <w:t>Несоответствие объемов поднятой воды, пересчитанной по потребленной электрической энергии, с предоставленными сведениями предприятием объясняется отсутствием строгого приборного учета расхода воды, контроля за достоверностью показаний установленных приборов и неполным охватом населения д. Кузьмищи централизованным водоснабжением (около 80%).</w:t>
      </w:r>
    </w:p>
    <w:p w:rsidR="00D55AAC">
      <w:pPr>
        <w:jc w:val="both"/>
        <w:rPr>
          <w:sz w:val="26"/>
          <w:szCs w:val="26"/>
        </w:rPr>
      </w:pPr>
      <w:r>
        <w:rPr>
          <w:sz w:val="26"/>
          <w:szCs w:val="26"/>
        </w:rPr>
        <w:tab/>
        <w:t>Основными проблемами в системе водоснабжения муниципального округа являются:</w:t>
      </w:r>
    </w:p>
    <w:p w:rsidR="00D55AAC">
      <w:pPr>
        <w:pStyle w:val="ListParagraph"/>
        <w:tabs>
          <w:tab w:val="left" w:pos="949"/>
          <w:tab w:val="left" w:pos="3624"/>
        </w:tabs>
        <w:spacing w:after="120"/>
        <w:ind w:left="0" w:firstLine="567"/>
        <w:jc w:val="both"/>
        <w:rPr>
          <w:sz w:val="26"/>
          <w:szCs w:val="26"/>
        </w:rPr>
      </w:pPr>
      <w:r>
        <w:rPr>
          <w:sz w:val="26"/>
          <w:szCs w:val="26"/>
        </w:rPr>
        <w:t>- отсутствие полного приборного учета расхода воды по всем группам потребителей.</w:t>
      </w:r>
    </w:p>
    <w:p w:rsidR="00D55AAC">
      <w:pPr>
        <w:pStyle w:val="ListParagraph"/>
        <w:tabs>
          <w:tab w:val="left" w:pos="949"/>
          <w:tab w:val="left" w:pos="3624"/>
        </w:tabs>
        <w:spacing w:after="120"/>
        <w:ind w:left="0" w:firstLine="567"/>
        <w:jc w:val="both"/>
        <w:rPr>
          <w:sz w:val="26"/>
          <w:szCs w:val="26"/>
        </w:rPr>
      </w:pPr>
      <w:r>
        <w:rPr>
          <w:sz w:val="26"/>
          <w:szCs w:val="26"/>
        </w:rPr>
        <w:t>Для решения этой проблемы необходимо:</w:t>
      </w:r>
    </w:p>
    <w:p w:rsidR="00D55AAC">
      <w:pPr>
        <w:pStyle w:val="ListParagraph"/>
        <w:tabs>
          <w:tab w:val="left" w:pos="949"/>
          <w:tab w:val="left" w:pos="3624"/>
        </w:tabs>
        <w:spacing w:after="120"/>
        <w:ind w:left="0" w:firstLine="567"/>
        <w:jc w:val="both"/>
        <w:rPr>
          <w:sz w:val="26"/>
          <w:szCs w:val="26"/>
        </w:rPr>
      </w:pPr>
      <w:r>
        <w:rPr>
          <w:sz w:val="26"/>
          <w:szCs w:val="26"/>
        </w:rPr>
        <w:t xml:space="preserve">- вести мониторинг потребления воды населением; </w:t>
      </w:r>
    </w:p>
    <w:p w:rsidR="00D55AAC">
      <w:pPr>
        <w:pStyle w:val="ListParagraph"/>
        <w:tabs>
          <w:tab w:val="left" w:pos="949"/>
          <w:tab w:val="left" w:pos="3624"/>
        </w:tabs>
        <w:spacing w:after="120"/>
        <w:ind w:left="0" w:firstLine="567"/>
        <w:jc w:val="both"/>
        <w:rPr>
          <w:sz w:val="26"/>
          <w:szCs w:val="26"/>
        </w:rPr>
      </w:pPr>
      <w:r>
        <w:rPr>
          <w:sz w:val="26"/>
          <w:szCs w:val="26"/>
        </w:rPr>
        <w:t>- вести мониторинг потребления воды бюджетными и прочим организациями.</w:t>
      </w:r>
    </w:p>
    <w:p w:rsidR="00D55AAC">
      <w:pPr>
        <w:pStyle w:val="ListParagraph"/>
        <w:tabs>
          <w:tab w:val="left" w:pos="949"/>
          <w:tab w:val="left" w:pos="3624"/>
        </w:tabs>
        <w:spacing w:after="120"/>
        <w:ind w:left="0" w:firstLine="709"/>
        <w:jc w:val="both"/>
        <w:rPr>
          <w:sz w:val="26"/>
          <w:szCs w:val="26"/>
        </w:rPr>
      </w:pPr>
      <w:r>
        <w:rPr>
          <w:sz w:val="26"/>
          <w:szCs w:val="26"/>
        </w:rPr>
        <w:t>Рекомендуется МУП «Коммунсервис», как гарантирующему поставщику, в целях сокращения коммерческих потерь воды и экономии электроэнергии провести следующие организационные мероприятия:</w:t>
      </w:r>
    </w:p>
    <w:p w:rsidR="00D55AAC">
      <w:pPr>
        <w:pStyle w:val="ListParagraph"/>
        <w:tabs>
          <w:tab w:val="left" w:pos="949"/>
          <w:tab w:val="left" w:pos="3624"/>
        </w:tabs>
        <w:spacing w:after="120"/>
        <w:ind w:left="0"/>
        <w:jc w:val="both"/>
        <w:rPr>
          <w:sz w:val="26"/>
          <w:szCs w:val="26"/>
        </w:rPr>
      </w:pPr>
      <w:r>
        <w:rPr>
          <w:sz w:val="26"/>
          <w:szCs w:val="26"/>
        </w:rPr>
        <w:tab/>
        <w:t>- обязать всех потребителей установить приборы учета потребляемой воды;</w:t>
      </w:r>
    </w:p>
    <w:p w:rsidR="00D55AAC">
      <w:pPr>
        <w:pStyle w:val="ListParagraph"/>
        <w:tabs>
          <w:tab w:val="left" w:pos="949"/>
          <w:tab w:val="left" w:pos="3624"/>
        </w:tabs>
        <w:spacing w:after="120"/>
        <w:ind w:left="0"/>
        <w:jc w:val="both"/>
        <w:rPr>
          <w:sz w:val="26"/>
          <w:szCs w:val="26"/>
        </w:rPr>
      </w:pPr>
      <w:r>
        <w:rPr>
          <w:sz w:val="26"/>
          <w:szCs w:val="26"/>
        </w:rPr>
        <w:tab/>
        <w:t>- вести учет объемов поднятой воды и времени работы скважин;</w:t>
      </w:r>
    </w:p>
    <w:p w:rsidR="00D55AAC">
      <w:pPr>
        <w:pStyle w:val="ListParagraph"/>
        <w:tabs>
          <w:tab w:val="left" w:pos="949"/>
          <w:tab w:val="left" w:pos="3624"/>
        </w:tabs>
        <w:ind w:left="0"/>
        <w:contextualSpacing w:val="0"/>
        <w:jc w:val="both"/>
        <w:rPr>
          <w:sz w:val="26"/>
          <w:szCs w:val="26"/>
        </w:rPr>
      </w:pPr>
      <w:r>
        <w:rPr>
          <w:sz w:val="26"/>
          <w:szCs w:val="26"/>
        </w:rPr>
        <w:tab/>
        <w:t>- для обогрева трубопроводов в павильонах скважин, в которых не установлены блоки ЧРП, использовать ленточные нагревательные элементы мощностью 0,06 – 0,13 кВт;</w:t>
      </w:r>
    </w:p>
    <w:p w:rsidR="00D55AAC">
      <w:pPr>
        <w:jc w:val="both"/>
        <w:rPr>
          <w:sz w:val="26"/>
          <w:szCs w:val="26"/>
        </w:rPr>
      </w:pPr>
      <w:r>
        <w:rPr>
          <w:sz w:val="26"/>
          <w:szCs w:val="26"/>
        </w:rPr>
        <w:tab/>
        <w:t>- вести раздельный учет затрат электроэнергии и подъема воды на работу каждой скважины.</w:t>
      </w:r>
    </w:p>
    <w:p w:rsidR="00AC3C71">
      <w:pPr>
        <w:jc w:val="both"/>
        <w:rPr>
          <w:sz w:val="26"/>
          <w:szCs w:val="26"/>
        </w:rPr>
      </w:pPr>
    </w:p>
    <w:p w:rsidR="00AC3C71">
      <w:pPr>
        <w:jc w:val="both"/>
        <w:rPr>
          <w:sz w:val="26"/>
          <w:szCs w:val="26"/>
        </w:rPr>
      </w:pPr>
    </w:p>
    <w:p w:rsidR="00D55AAC">
      <w:pPr>
        <w:jc w:val="both"/>
        <w:rPr>
          <w:sz w:val="26"/>
          <w:szCs w:val="26"/>
        </w:rPr>
      </w:pPr>
    </w:p>
    <w:p w:rsidR="00D55AAC">
      <w:pPr>
        <w:pStyle w:val="ListParagraph"/>
        <w:tabs>
          <w:tab w:val="left" w:pos="949"/>
          <w:tab w:val="left" w:pos="3624"/>
        </w:tabs>
        <w:spacing w:after="240"/>
        <w:ind w:left="0"/>
        <w:contextualSpacing w:val="0"/>
        <w:jc w:val="center"/>
        <w:rPr>
          <w:b/>
          <w:sz w:val="28"/>
          <w:szCs w:val="28"/>
        </w:rPr>
      </w:pPr>
      <w:r>
        <w:rPr>
          <w:b/>
          <w:sz w:val="28"/>
          <w:szCs w:val="28"/>
        </w:rPr>
        <w:t>8. Баланс водоснабжения и потребления питьевой воды.</w:t>
      </w:r>
    </w:p>
    <w:p w:rsidR="00D55AAC" w:rsidP="00D73526">
      <w:pPr>
        <w:pStyle w:val="ListParagraph"/>
        <w:tabs>
          <w:tab w:val="left" w:pos="949"/>
          <w:tab w:val="left" w:pos="3624"/>
        </w:tabs>
        <w:spacing w:after="120"/>
        <w:ind w:left="426" w:hanging="426"/>
        <w:rPr>
          <w:sz w:val="26"/>
          <w:szCs w:val="26"/>
        </w:rPr>
      </w:pPr>
      <w:r>
        <w:rPr>
          <w:b/>
          <w:sz w:val="26"/>
          <w:szCs w:val="26"/>
        </w:rPr>
        <w:t>8.1.Существующие балансы системы водоснабжения. Общий баланс подачи и реализации воды, анализ и оценка структурных составляющих потерь питьевой воды при ее производстве и транспортировке.</w:t>
      </w:r>
    </w:p>
    <w:p w:rsidR="00D55AAC">
      <w:pPr>
        <w:ind w:firstLine="567"/>
        <w:jc w:val="both"/>
        <w:rPr>
          <w:sz w:val="26"/>
          <w:szCs w:val="26"/>
        </w:rPr>
      </w:pPr>
      <w:r>
        <w:rPr>
          <w:sz w:val="26"/>
          <w:szCs w:val="26"/>
        </w:rPr>
        <w:t>Исходные данные о фактическом потреблении и потерях питьевой воды за 2024 год предоставлены эксплуатирующей организацией и приведены в таблице 8.1.1</w:t>
      </w:r>
      <w:r>
        <w:rPr>
          <w:sz w:val="26"/>
          <w:szCs w:val="26"/>
        </w:rPr>
        <w:br/>
        <w:t>и на диаграмме 8.1.1.</w:t>
      </w:r>
    </w:p>
    <w:p w:rsidR="00D55AAC">
      <w:pPr>
        <w:pStyle w:val="ListParagraph"/>
        <w:tabs>
          <w:tab w:val="left" w:pos="949"/>
          <w:tab w:val="left" w:pos="3624"/>
        </w:tabs>
        <w:spacing w:after="120"/>
        <w:ind w:left="0"/>
        <w:contextualSpacing w:val="0"/>
        <w:jc w:val="center"/>
      </w:pPr>
      <w:r>
        <w:rPr>
          <w:sz w:val="26"/>
          <w:szCs w:val="26"/>
        </w:rPr>
        <w:t xml:space="preserve">Таблица 8.1.1. Общий водный баланс за 2024 год </w:t>
      </w:r>
    </w:p>
    <w:tbl>
      <w:tblPr>
        <w:tblW w:w="9716" w:type="dxa"/>
        <w:tblInd w:w="250" w:type="dxa"/>
        <w:tblLayout w:type="fixed"/>
        <w:tblLook w:val="04A0"/>
      </w:tblPr>
      <w:tblGrid>
        <w:gridCol w:w="1098"/>
        <w:gridCol w:w="1845"/>
        <w:gridCol w:w="1787"/>
        <w:gridCol w:w="1473"/>
        <w:gridCol w:w="1495"/>
        <w:gridCol w:w="2018"/>
      </w:tblGrid>
      <w:tr>
        <w:tblPrEx>
          <w:tblW w:w="9716" w:type="dxa"/>
          <w:tblInd w:w="250" w:type="dxa"/>
          <w:tblLayout w:type="fixed"/>
          <w:tblLook w:val="04A0"/>
        </w:tblPrEx>
        <w:tc>
          <w:tcPr>
            <w:tcW w:w="1097"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949"/>
                <w:tab w:val="left" w:pos="3624"/>
              </w:tabs>
              <w:spacing w:after="120"/>
              <w:ind w:left="0"/>
              <w:contextualSpacing w:val="0"/>
              <w:jc w:val="center"/>
            </w:pPr>
            <w:r>
              <w:t>Поднято воды, м</w:t>
            </w:r>
            <w:r>
              <w:rPr>
                <w:vertAlign w:val="superscript"/>
              </w:rPr>
              <w:t>3</w:t>
            </w:r>
          </w:p>
        </w:tc>
        <w:tc>
          <w:tcPr>
            <w:tcW w:w="1845"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949"/>
                <w:tab w:val="left" w:pos="3624"/>
              </w:tabs>
              <w:spacing w:after="120"/>
              <w:ind w:left="0"/>
              <w:contextualSpacing w:val="0"/>
              <w:jc w:val="center"/>
            </w:pPr>
            <w:r>
              <w:t>Затраты на СН, м</w:t>
            </w:r>
            <w:r>
              <w:rPr>
                <w:vertAlign w:val="superscript"/>
              </w:rPr>
              <w:t>3</w:t>
            </w:r>
          </w:p>
        </w:tc>
        <w:tc>
          <w:tcPr>
            <w:tcW w:w="1787"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949"/>
                <w:tab w:val="left" w:pos="3624"/>
              </w:tabs>
              <w:spacing w:after="120"/>
              <w:ind w:left="0"/>
              <w:contextualSpacing w:val="0"/>
              <w:jc w:val="center"/>
              <w:rPr>
                <w:vertAlign w:val="superscript"/>
              </w:rPr>
            </w:pPr>
            <w:r>
              <w:t>Отпуск воды в сеть, м</w:t>
            </w:r>
            <w:r>
              <w:rPr>
                <w:vertAlign w:val="superscript"/>
              </w:rPr>
              <w:t>3</w:t>
            </w:r>
          </w:p>
        </w:tc>
        <w:tc>
          <w:tcPr>
            <w:tcW w:w="1473"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949"/>
                <w:tab w:val="left" w:pos="3624"/>
              </w:tabs>
              <w:spacing w:after="120"/>
              <w:ind w:left="0"/>
              <w:contextualSpacing w:val="0"/>
              <w:jc w:val="center"/>
            </w:pPr>
            <w:r>
              <w:t>Потери в сетях, м</w:t>
            </w:r>
            <w:r>
              <w:rPr>
                <w:vertAlign w:val="superscript"/>
              </w:rPr>
              <w:t>3</w:t>
            </w:r>
          </w:p>
        </w:tc>
        <w:tc>
          <w:tcPr>
            <w:tcW w:w="1495"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949"/>
                <w:tab w:val="left" w:pos="3624"/>
              </w:tabs>
              <w:spacing w:after="120"/>
              <w:ind w:left="0"/>
              <w:contextualSpacing w:val="0"/>
              <w:jc w:val="center"/>
            </w:pPr>
            <w:r>
              <w:t>Реализовано воды, м</w:t>
            </w:r>
            <w:r>
              <w:rPr>
                <w:vertAlign w:val="superscript"/>
              </w:rPr>
              <w:t>3</w:t>
            </w:r>
          </w:p>
        </w:tc>
        <w:tc>
          <w:tcPr>
            <w:tcW w:w="2018"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949"/>
                <w:tab w:val="left" w:pos="3624"/>
              </w:tabs>
              <w:spacing w:after="120"/>
              <w:ind w:left="0"/>
              <w:contextualSpacing w:val="0"/>
              <w:jc w:val="center"/>
            </w:pPr>
            <w:r>
              <w:t>Затраты э/энергии, кВт*ч</w:t>
            </w:r>
          </w:p>
        </w:tc>
      </w:tr>
      <w:tr>
        <w:tblPrEx>
          <w:tblW w:w="9716" w:type="dxa"/>
          <w:tblInd w:w="250" w:type="dxa"/>
          <w:tblLayout w:type="fixed"/>
          <w:tblLook w:val="04A0"/>
        </w:tblPrEx>
        <w:trPr>
          <w:trHeight w:val="185"/>
        </w:trPr>
        <w:tc>
          <w:tcPr>
            <w:tcW w:w="1097" w:type="dxa"/>
            <w:tcBorders>
              <w:top w:val="single" w:sz="4" w:space="0" w:color="000000"/>
              <w:left w:val="single" w:sz="4" w:space="0" w:color="000000"/>
              <w:bottom w:val="single" w:sz="4" w:space="0" w:color="000000"/>
              <w:right w:val="single" w:sz="4" w:space="0" w:color="000000"/>
            </w:tcBorders>
          </w:tcPr>
          <w:p w:rsidR="00D55AAC">
            <w:pPr>
              <w:widowControl w:val="0"/>
              <w:ind w:left="5"/>
              <w:jc w:val="center"/>
            </w:pPr>
            <w:r>
              <w:t>23042</w:t>
            </w:r>
          </w:p>
        </w:tc>
        <w:tc>
          <w:tcPr>
            <w:tcW w:w="1845" w:type="dxa"/>
            <w:tcBorders>
              <w:top w:val="single" w:sz="4" w:space="0" w:color="000000"/>
              <w:left w:val="single" w:sz="4" w:space="0" w:color="000000"/>
              <w:bottom w:val="single" w:sz="4" w:space="0" w:color="000000"/>
              <w:right w:val="single" w:sz="4" w:space="0" w:color="000000"/>
            </w:tcBorders>
          </w:tcPr>
          <w:p w:rsidR="00D55AAC">
            <w:pPr>
              <w:widowControl w:val="0"/>
              <w:ind w:left="14"/>
              <w:jc w:val="center"/>
            </w:pPr>
            <w:r>
              <w:t>2856</w:t>
            </w:r>
          </w:p>
        </w:tc>
        <w:tc>
          <w:tcPr>
            <w:tcW w:w="1787"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20186</w:t>
            </w:r>
          </w:p>
        </w:tc>
        <w:tc>
          <w:tcPr>
            <w:tcW w:w="1473" w:type="dxa"/>
            <w:tcBorders>
              <w:top w:val="single" w:sz="4" w:space="0" w:color="000000"/>
              <w:left w:val="single" w:sz="4" w:space="0" w:color="000000"/>
              <w:bottom w:val="single" w:sz="4" w:space="0" w:color="000000"/>
              <w:right w:val="single" w:sz="4" w:space="0" w:color="000000"/>
            </w:tcBorders>
          </w:tcPr>
          <w:p w:rsidR="00D55AAC">
            <w:pPr>
              <w:widowControl w:val="0"/>
              <w:ind w:left="8"/>
              <w:jc w:val="center"/>
            </w:pPr>
            <w:r>
              <w:t>677</w:t>
            </w:r>
          </w:p>
        </w:tc>
        <w:tc>
          <w:tcPr>
            <w:tcW w:w="1495" w:type="dxa"/>
            <w:tcBorders>
              <w:top w:val="single" w:sz="4" w:space="0" w:color="000000"/>
              <w:left w:val="single" w:sz="4" w:space="0" w:color="000000"/>
              <w:bottom w:val="single" w:sz="4" w:space="0" w:color="000000"/>
              <w:right w:val="single" w:sz="4" w:space="0" w:color="000000"/>
            </w:tcBorders>
          </w:tcPr>
          <w:p w:rsidR="00D55AAC">
            <w:pPr>
              <w:widowControl w:val="0"/>
              <w:ind w:left="37"/>
              <w:jc w:val="center"/>
            </w:pPr>
            <w:r>
              <w:t>19509</w:t>
            </w:r>
          </w:p>
        </w:tc>
        <w:tc>
          <w:tcPr>
            <w:tcW w:w="2018" w:type="dxa"/>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949"/>
                <w:tab w:val="left" w:pos="3624"/>
              </w:tabs>
              <w:ind w:left="0"/>
              <w:contextualSpacing w:val="0"/>
              <w:jc w:val="center"/>
            </w:pPr>
            <w:r>
              <w:t>27585</w:t>
            </w:r>
          </w:p>
        </w:tc>
      </w:tr>
    </w:tbl>
    <w:p w:rsidR="00D55AAC">
      <w:pPr>
        <w:tabs>
          <w:tab w:val="left" w:pos="949"/>
          <w:tab w:val="left" w:pos="3624"/>
        </w:tabs>
        <w:spacing w:before="240" w:after="120"/>
        <w:jc w:val="center"/>
        <w:rPr>
          <w:b/>
          <w:sz w:val="26"/>
          <w:szCs w:val="26"/>
        </w:rPr>
      </w:pPr>
      <w:r>
        <w:rPr>
          <w:noProof/>
        </w:rPr>
        <w:drawing>
          <wp:inline distT="0" distB="0" distL="0" distR="0">
            <wp:extent cx="5486400" cy="3200400"/>
            <wp:effectExtent l="0" t="0" r="0" b="0"/>
            <wp:docPr id="18"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5AAC">
      <w:pPr>
        <w:ind w:firstLine="708"/>
        <w:jc w:val="both"/>
        <w:rPr>
          <w:color w:val="000000"/>
          <w:sz w:val="26"/>
          <w:szCs w:val="26"/>
        </w:rPr>
      </w:pPr>
      <w:r>
        <w:rPr>
          <w:sz w:val="26"/>
          <w:szCs w:val="26"/>
        </w:rPr>
        <w:t>Диаграмма 8.1.1 - Общий водный баланс Кузьмищенского СП за 2024 год</w:t>
      </w:r>
    </w:p>
    <w:p w:rsidR="00D55AAC">
      <w:pPr>
        <w:spacing w:before="120"/>
        <w:ind w:firstLine="709"/>
        <w:jc w:val="both"/>
        <w:rPr>
          <w:sz w:val="26"/>
          <w:szCs w:val="26"/>
        </w:rPr>
      </w:pPr>
      <w:r>
        <w:rPr>
          <w:color w:val="000000"/>
          <w:sz w:val="26"/>
          <w:szCs w:val="26"/>
        </w:rPr>
        <w:t>Потери воды из водопроводной сети</w:t>
      </w:r>
      <w:r>
        <w:rPr>
          <w:b/>
          <w:color w:val="000000"/>
          <w:sz w:val="26"/>
          <w:szCs w:val="26"/>
        </w:rPr>
        <w:t xml:space="preserve"> - </w:t>
      </w:r>
      <w:r>
        <w:rPr>
          <w:color w:val="000000"/>
          <w:sz w:val="26"/>
          <w:szCs w:val="26"/>
        </w:rPr>
        <w:t>это совокупность всех видов технологических потерь, естественной убыли, утечек, хищений воды (коммерческие потери).</w:t>
      </w:r>
    </w:p>
    <w:p w:rsidR="00D55AAC">
      <w:pPr>
        <w:pStyle w:val="ListParagraph"/>
        <w:tabs>
          <w:tab w:val="left" w:pos="949"/>
          <w:tab w:val="left" w:pos="3624"/>
        </w:tabs>
        <w:ind w:left="0" w:firstLine="709"/>
        <w:contextualSpacing w:val="0"/>
        <w:jc w:val="both"/>
        <w:rPr>
          <w:sz w:val="26"/>
          <w:szCs w:val="26"/>
        </w:rPr>
      </w:pPr>
      <w:r>
        <w:rPr>
          <w:sz w:val="26"/>
          <w:szCs w:val="26"/>
        </w:rPr>
        <w:t>В связи с отсутствием на водоисточниках приборов учета поднятой и отпущенной</w:t>
      </w:r>
      <w:r>
        <w:rPr>
          <w:sz w:val="26"/>
          <w:szCs w:val="26"/>
        </w:rPr>
        <w:br/>
        <w:t>в сети воды ее потери при транспортировке оцениваются по плановым показателям</w:t>
      </w:r>
      <w:r>
        <w:rPr>
          <w:sz w:val="26"/>
          <w:szCs w:val="26"/>
        </w:rPr>
        <w:br/>
        <w:t>и по нормам естественной убыли.</w:t>
      </w:r>
    </w:p>
    <w:p w:rsidR="00D55AAC">
      <w:pPr>
        <w:ind w:firstLine="709"/>
        <w:jc w:val="both"/>
        <w:rPr>
          <w:sz w:val="26"/>
          <w:szCs w:val="26"/>
        </w:rPr>
      </w:pPr>
      <w:r>
        <w:rPr>
          <w:sz w:val="26"/>
          <w:szCs w:val="26"/>
        </w:rPr>
        <w:t>По сведениям водоснабжающего предприятия потери воды в сетях</w:t>
      </w:r>
      <w:r>
        <w:rPr>
          <w:sz w:val="26"/>
          <w:szCs w:val="26"/>
        </w:rPr>
        <w:br/>
        <w:t>МУП «Коммунсервис» составили 677 м</w:t>
      </w:r>
      <w:r>
        <w:rPr>
          <w:sz w:val="26"/>
          <w:szCs w:val="26"/>
          <w:vertAlign w:val="superscript"/>
        </w:rPr>
        <w:t xml:space="preserve">3, </w:t>
      </w:r>
      <w:r>
        <w:rPr>
          <w:sz w:val="26"/>
          <w:szCs w:val="26"/>
        </w:rPr>
        <w:t xml:space="preserve">что составляет 2,94% от общего объема поднятой воды. Одной из основных причин сверхнормативных потерь являются утечки из водоводов по причине их физического износа вследствие длительной эксплуатации. </w:t>
      </w:r>
    </w:p>
    <w:p w:rsidR="00D55AAC">
      <w:pPr>
        <w:ind w:firstLine="709"/>
        <w:jc w:val="both"/>
        <w:rPr>
          <w:sz w:val="26"/>
          <w:szCs w:val="26"/>
        </w:rPr>
      </w:pPr>
      <w:r>
        <w:rPr>
          <w:sz w:val="26"/>
          <w:szCs w:val="26"/>
        </w:rPr>
        <w:t>На территории всего муниципального округа имеет место проблема качества питьевой воды, поднимаемой из скважин.  Вода, поднимаемая со скважин, имеет повышенное содержание железа и марганца, повышенную мутность.</w:t>
      </w:r>
    </w:p>
    <w:p w:rsidR="00D55AAC">
      <w:pPr>
        <w:ind w:firstLine="709"/>
        <w:jc w:val="both"/>
        <w:rPr>
          <w:b/>
          <w:sz w:val="26"/>
          <w:szCs w:val="26"/>
        </w:rPr>
      </w:pPr>
      <w:r>
        <w:rPr>
          <w:sz w:val="26"/>
          <w:szCs w:val="26"/>
        </w:rPr>
        <w:t>Из-за состава воды выходят из строя погружные насосы. На рабочем колесе насоса – крыльчатке, образуются отложения, которые уменьшают рабочее сечение пазух крыльчатки, а сами рабочие колеса стачиваются под воздействием взвешенных частиц песка. Тем самым производительность насоса резко падает. В зависимости от качества воды производительность насоса может сократиться до 50%.</w:t>
      </w:r>
    </w:p>
    <w:p w:rsidR="00D55AAC">
      <w:pPr>
        <w:ind w:firstLine="709"/>
        <w:jc w:val="both"/>
        <w:rPr>
          <w:sz w:val="26"/>
          <w:szCs w:val="26"/>
        </w:rPr>
      </w:pPr>
      <w:r>
        <w:rPr>
          <w:sz w:val="26"/>
          <w:szCs w:val="26"/>
        </w:rPr>
        <w:t>В настоящее время также стоит проблема рационального использования воды</w:t>
      </w:r>
      <w:r>
        <w:rPr>
          <w:sz w:val="26"/>
          <w:szCs w:val="26"/>
        </w:rPr>
        <w:br/>
        <w:t>в жилом секторе. По данным ОАО «Научно-исследовательского института коммунального водоснабжения и очистки воды» утечки в жилищном фонде в среднем по стране оцениваются в размере 20-30% от суммарного отпуска воды населению. Ликвидация утечек, выявление несанкционированных врезок в магистральные и квартальные водоводы, ремонт внутренних водопроводных сетей и применение более совершенной арматуры, установка средств измерения, снижение избыточных напоров у потребителей позволяет снизить объёмы водопотребления в жилищном фонде.</w:t>
      </w:r>
    </w:p>
    <w:p w:rsidR="00D55AAC">
      <w:pPr>
        <w:ind w:firstLine="709"/>
        <w:jc w:val="both"/>
        <w:rPr>
          <w:sz w:val="26"/>
          <w:szCs w:val="26"/>
        </w:rPr>
      </w:pPr>
      <w:r>
        <w:rPr>
          <w:sz w:val="26"/>
          <w:szCs w:val="26"/>
        </w:rPr>
        <w:t xml:space="preserve">Для контроля за водопотреблением большое значение имеет правильный учёт воды, выполняемый с помощью средств измерения, которые должны применяться на всех стадиях подачи и реализации воды (см. «Методика определения неучтённых расходов и потерь воды в системах коммунального водоснабжения» утвержденная Приказом </w:t>
      </w:r>
      <w:r>
        <w:rPr>
          <w:sz w:val="26"/>
          <w:szCs w:val="26"/>
        </w:rPr>
        <w:t>Минпромэнерго</w:t>
      </w:r>
      <w:r>
        <w:rPr>
          <w:sz w:val="26"/>
          <w:szCs w:val="26"/>
        </w:rPr>
        <w:t xml:space="preserve"> РФ от 20 декабря 2004 года №172).</w:t>
      </w:r>
    </w:p>
    <w:p w:rsidR="00D55AAC">
      <w:pPr>
        <w:ind w:firstLine="709"/>
        <w:jc w:val="both"/>
        <w:rPr>
          <w:sz w:val="26"/>
          <w:szCs w:val="26"/>
        </w:rPr>
      </w:pPr>
      <w:r>
        <w:rPr>
          <w:sz w:val="26"/>
          <w:szCs w:val="26"/>
        </w:rPr>
        <w:t>Обязательность организации учета потребляемой воды для предприятий</w:t>
      </w:r>
      <w:r>
        <w:rPr>
          <w:sz w:val="26"/>
          <w:szCs w:val="26"/>
        </w:rPr>
        <w:br/>
        <w:t>и организаций установлена «Правилами холодного водоснабжения и водоотведения». Утверждены Постановлением Правительства Российской Федерации от 29 июля 2013 г.</w:t>
      </w:r>
      <w:r>
        <w:rPr>
          <w:sz w:val="26"/>
          <w:szCs w:val="26"/>
        </w:rPr>
        <w:br/>
        <w:t xml:space="preserve">N 644 и </w:t>
      </w:r>
      <w:r>
        <w:rPr>
          <w:color w:val="373737"/>
          <w:kern w:val="2"/>
          <w:sz w:val="26"/>
          <w:szCs w:val="26"/>
        </w:rPr>
        <w:t>«</w:t>
      </w:r>
      <w:r>
        <w:rPr>
          <w:sz w:val="26"/>
          <w:szCs w:val="26"/>
        </w:rPr>
        <w:t xml:space="preserve">Правилами организации коммерческого учета воды, сточных вод». Утверждены Постановлением Правительства Российской Федерации от 4 сентября 2013 г. №776. </w:t>
      </w:r>
    </w:p>
    <w:p w:rsidR="00D55AAC">
      <w:pPr>
        <w:tabs>
          <w:tab w:val="left" w:pos="949"/>
        </w:tabs>
        <w:ind w:firstLine="709"/>
        <w:jc w:val="both"/>
        <w:rPr>
          <w:sz w:val="26"/>
          <w:szCs w:val="26"/>
        </w:rPr>
      </w:pPr>
      <w:r>
        <w:rPr>
          <w:sz w:val="26"/>
          <w:szCs w:val="26"/>
        </w:rPr>
        <w:t>Нормы естественной убыли при транспортировке для передачи абонентам рассчитаются по формуле:</w:t>
      </w:r>
    </w:p>
    <w:p w:rsidR="00D55AAC">
      <w:pPr>
        <w:tabs>
          <w:tab w:val="left" w:pos="949"/>
        </w:tabs>
        <w:ind w:firstLine="567"/>
        <w:jc w:val="both"/>
        <w:rPr>
          <w:i/>
          <w:sz w:val="26"/>
          <w:szCs w:val="26"/>
        </w:rPr>
      </w:pPr>
      <w:r>
        <w:rPr>
          <w:i/>
          <w:sz w:val="26"/>
          <w:szCs w:val="26"/>
          <w:lang w:val="en-US"/>
        </w:rPr>
        <w:t>n</w:t>
      </w:r>
    </w:p>
    <w:p w:rsidR="00D55AAC">
      <w:pPr>
        <w:tabs>
          <w:tab w:val="left" w:pos="949"/>
        </w:tabs>
        <w:ind w:firstLine="567"/>
        <w:jc w:val="center"/>
        <w:rPr>
          <w:sz w:val="26"/>
          <w:szCs w:val="26"/>
          <w:vertAlign w:val="subscript"/>
        </w:rPr>
      </w:pPr>
      <w:r>
        <w:rPr>
          <w:i/>
          <w:sz w:val="26"/>
          <w:szCs w:val="26"/>
          <w:lang w:val="en-US"/>
        </w:rPr>
        <w:t>G</w:t>
      </w:r>
      <w:r>
        <w:rPr>
          <w:i/>
          <w:sz w:val="26"/>
          <w:szCs w:val="26"/>
        </w:rPr>
        <w:t xml:space="preserve"> = </w:t>
      </w:r>
      <w:r>
        <w:rPr>
          <w:i/>
          <w:sz w:val="26"/>
          <w:szCs w:val="26"/>
          <w:lang w:val="en-US"/>
        </w:rPr>
        <w:t>t</w:t>
      </w:r>
      <w:r>
        <w:rPr>
          <w:i/>
          <w:sz w:val="26"/>
          <w:szCs w:val="26"/>
        </w:rPr>
        <w:t>*∑*</w:t>
      </w:r>
      <w:r>
        <w:rPr>
          <w:i/>
          <w:sz w:val="26"/>
          <w:szCs w:val="26"/>
          <w:lang w:val="en-US"/>
        </w:rPr>
        <w:t>l</w:t>
      </w:r>
      <w:r>
        <w:rPr>
          <w:i/>
          <w:sz w:val="26"/>
          <w:szCs w:val="26"/>
        </w:rPr>
        <w:t>*</w:t>
      </w:r>
      <w:r>
        <w:rPr>
          <w:i/>
          <w:sz w:val="26"/>
          <w:szCs w:val="26"/>
          <w:vertAlign w:val="subscript"/>
          <w:lang w:val="en-US"/>
        </w:rPr>
        <w:t>i</w:t>
      </w:r>
      <w:r>
        <w:rPr>
          <w:i/>
          <w:sz w:val="26"/>
          <w:szCs w:val="26"/>
          <w:lang w:val="en-US"/>
        </w:rPr>
        <w:t>g</w:t>
      </w:r>
      <w:r>
        <w:rPr>
          <w:i/>
          <w:sz w:val="26"/>
          <w:szCs w:val="26"/>
          <w:vertAlign w:val="subscript"/>
          <w:lang w:val="en-US"/>
        </w:rPr>
        <w:t>i</w:t>
      </w:r>
      <w:r>
        <w:rPr>
          <w:i/>
          <w:sz w:val="26"/>
          <w:szCs w:val="26"/>
          <w:vertAlign w:val="subscript"/>
        </w:rPr>
        <w:t xml:space="preserve">.                                                                                                                       </w:t>
      </w:r>
      <w:r>
        <w:rPr>
          <w:sz w:val="26"/>
          <w:szCs w:val="26"/>
        </w:rPr>
        <w:t>(2)</w:t>
      </w:r>
    </w:p>
    <w:p w:rsidR="00D55AAC">
      <w:pPr>
        <w:tabs>
          <w:tab w:val="left" w:pos="949"/>
        </w:tabs>
        <w:ind w:firstLine="567"/>
        <w:jc w:val="both"/>
        <w:rPr>
          <w:i/>
          <w:sz w:val="26"/>
          <w:szCs w:val="26"/>
        </w:rPr>
      </w:pPr>
      <w:r>
        <w:rPr>
          <w:i/>
          <w:sz w:val="26"/>
          <w:szCs w:val="26"/>
          <w:lang w:val="en-US"/>
        </w:rPr>
        <w:t>i</w:t>
      </w:r>
    </w:p>
    <w:p w:rsidR="00D55AAC">
      <w:pPr>
        <w:tabs>
          <w:tab w:val="left" w:pos="949"/>
        </w:tabs>
        <w:jc w:val="both"/>
        <w:rPr>
          <w:sz w:val="26"/>
          <w:szCs w:val="26"/>
        </w:rPr>
      </w:pPr>
      <w:r>
        <w:rPr>
          <w:sz w:val="26"/>
          <w:szCs w:val="26"/>
        </w:rPr>
        <w:t xml:space="preserve">где: </w:t>
      </w:r>
      <w:r>
        <w:rPr>
          <w:i/>
          <w:sz w:val="26"/>
          <w:szCs w:val="26"/>
          <w:lang w:val="en-US"/>
        </w:rPr>
        <w:t>t</w:t>
      </w:r>
      <w:r>
        <w:rPr>
          <w:i/>
          <w:sz w:val="26"/>
          <w:szCs w:val="26"/>
        </w:rPr>
        <w:t xml:space="preserve"> – </w:t>
      </w:r>
      <w:r>
        <w:rPr>
          <w:sz w:val="26"/>
          <w:szCs w:val="26"/>
        </w:rPr>
        <w:t>продолжительность расчётного периода, ч;</w:t>
      </w:r>
    </w:p>
    <w:p w:rsidR="00D55AAC">
      <w:pPr>
        <w:tabs>
          <w:tab w:val="left" w:pos="949"/>
        </w:tabs>
        <w:ind w:firstLine="567"/>
        <w:jc w:val="both"/>
        <w:rPr>
          <w:sz w:val="26"/>
          <w:szCs w:val="26"/>
        </w:rPr>
      </w:pPr>
      <w:r>
        <w:rPr>
          <w:i/>
          <w:sz w:val="26"/>
          <w:szCs w:val="26"/>
          <w:lang w:val="en-US"/>
        </w:rPr>
        <w:t>n</w:t>
      </w:r>
      <w:r>
        <w:rPr>
          <w:sz w:val="26"/>
          <w:szCs w:val="26"/>
        </w:rPr>
        <w:t xml:space="preserve"> – количество участков водопроводных сетей постоянного диаметра и материала;</w:t>
      </w:r>
    </w:p>
    <w:p w:rsidR="00D55AAC">
      <w:pPr>
        <w:tabs>
          <w:tab w:val="left" w:pos="949"/>
        </w:tabs>
        <w:ind w:left="1134" w:hanging="567"/>
        <w:jc w:val="both"/>
        <w:rPr>
          <w:sz w:val="26"/>
          <w:szCs w:val="26"/>
        </w:rPr>
      </w:pPr>
      <w:r>
        <w:rPr>
          <w:i/>
          <w:sz w:val="26"/>
          <w:szCs w:val="26"/>
          <w:lang w:val="en-US"/>
        </w:rPr>
        <w:t>l</w:t>
      </w:r>
      <w:r>
        <w:rPr>
          <w:i/>
          <w:sz w:val="26"/>
          <w:szCs w:val="26"/>
          <w:vertAlign w:val="subscript"/>
          <w:lang w:val="en-US"/>
        </w:rPr>
        <w:t>i</w:t>
      </w:r>
      <w:r>
        <w:rPr>
          <w:sz w:val="26"/>
          <w:szCs w:val="26"/>
        </w:rPr>
        <w:t xml:space="preserve">-  протяжённость </w:t>
      </w:r>
      <w:r>
        <w:rPr>
          <w:i/>
          <w:sz w:val="26"/>
          <w:szCs w:val="26"/>
          <w:lang w:val="en-US"/>
        </w:rPr>
        <w:t>i</w:t>
      </w:r>
      <w:r>
        <w:rPr>
          <w:sz w:val="26"/>
          <w:szCs w:val="26"/>
        </w:rPr>
        <w:t xml:space="preserve"> –го участка сетей одного диаметра и материала, км; </w:t>
      </w:r>
    </w:p>
    <w:p w:rsidR="00D55AAC">
      <w:pPr>
        <w:tabs>
          <w:tab w:val="left" w:pos="949"/>
        </w:tabs>
        <w:ind w:firstLine="567"/>
        <w:jc w:val="both"/>
        <w:rPr>
          <w:sz w:val="26"/>
          <w:szCs w:val="26"/>
        </w:rPr>
      </w:pPr>
      <w:r>
        <w:rPr>
          <w:i/>
          <w:sz w:val="26"/>
          <w:szCs w:val="26"/>
          <w:lang w:val="en-US"/>
        </w:rPr>
        <w:t>g</w:t>
      </w:r>
      <w:r>
        <w:rPr>
          <w:i/>
          <w:sz w:val="26"/>
          <w:szCs w:val="26"/>
          <w:vertAlign w:val="subscript"/>
          <w:lang w:val="en-US"/>
        </w:rPr>
        <w:t>i</w:t>
      </w:r>
      <w:r>
        <w:rPr>
          <w:sz w:val="26"/>
          <w:szCs w:val="26"/>
        </w:rPr>
        <w:t xml:space="preserve">- норма естественной убыли, кг/км час (для отдельных труб, табличные данные). </w:t>
      </w:r>
    </w:p>
    <w:p w:rsidR="00D55AAC">
      <w:pPr>
        <w:tabs>
          <w:tab w:val="left" w:pos="949"/>
        </w:tabs>
        <w:spacing w:before="120"/>
        <w:ind w:firstLine="709"/>
        <w:jc w:val="both"/>
        <w:rPr>
          <w:sz w:val="26"/>
          <w:szCs w:val="26"/>
        </w:rPr>
      </w:pPr>
      <w:r>
        <w:rPr>
          <w:sz w:val="26"/>
          <w:szCs w:val="26"/>
        </w:rPr>
        <w:t>Нормы естественной убыли воды при подаче по напорным трубопроводам в килограммах на 1 км водопроводных сетей за час приведены в таблице 8.1.1</w:t>
      </w:r>
    </w:p>
    <w:p w:rsidR="00D55AAC">
      <w:pPr>
        <w:tabs>
          <w:tab w:val="left" w:pos="0"/>
        </w:tabs>
        <w:spacing w:after="120"/>
        <w:jc w:val="center"/>
        <w:rPr>
          <w:sz w:val="26"/>
          <w:szCs w:val="26"/>
        </w:rPr>
      </w:pPr>
      <w:r>
        <w:rPr>
          <w:sz w:val="26"/>
          <w:szCs w:val="26"/>
        </w:rPr>
        <w:t>Таблица 8.1.1. Нормы естественной убыли воды при подаче по напорным трубопроводам</w:t>
      </w:r>
    </w:p>
    <w:tbl>
      <w:tblPr>
        <w:tblW w:w="10134" w:type="dxa"/>
        <w:tblLayout w:type="fixed"/>
        <w:tblLook w:val="04A0"/>
      </w:tblPr>
      <w:tblGrid>
        <w:gridCol w:w="2939"/>
        <w:gridCol w:w="1333"/>
        <w:gridCol w:w="1417"/>
        <w:gridCol w:w="2343"/>
        <w:gridCol w:w="2102"/>
      </w:tblGrid>
      <w:tr>
        <w:tblPrEx>
          <w:tblW w:w="10134" w:type="dxa"/>
          <w:tblLayout w:type="fixed"/>
          <w:tblLook w:val="04A0"/>
        </w:tblPrEx>
        <w:tc>
          <w:tcPr>
            <w:tcW w:w="2939"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Внутренний диаметр трубопровода, мм</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Стальные</w:t>
            </w:r>
          </w:p>
          <w:p w:rsidR="00D55AAC" w:rsidRPr="00D73526">
            <w:pPr>
              <w:widowControl w:val="0"/>
              <w:tabs>
                <w:tab w:val="left" w:pos="949"/>
              </w:tabs>
              <w:jc w:val="center"/>
            </w:pPr>
            <w:r w:rsidRPr="00D73526">
              <w:t xml:space="preserve"> трубы</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Чугунные</w:t>
            </w:r>
          </w:p>
          <w:p w:rsidR="00D55AAC" w:rsidRPr="00D73526">
            <w:pPr>
              <w:widowControl w:val="0"/>
              <w:tabs>
                <w:tab w:val="left" w:pos="949"/>
              </w:tabs>
              <w:jc w:val="center"/>
            </w:pPr>
            <w:r w:rsidRPr="00D73526">
              <w:t>трубы</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Асбестоцементные трубы</w:t>
            </w:r>
          </w:p>
        </w:tc>
        <w:tc>
          <w:tcPr>
            <w:tcW w:w="2102"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Железобетонные трубы</w:t>
            </w:r>
          </w:p>
        </w:tc>
      </w:tr>
      <w:tr>
        <w:tblPrEx>
          <w:tblW w:w="10134" w:type="dxa"/>
          <w:tblLayout w:type="fixed"/>
          <w:tblLook w:val="04A0"/>
        </w:tblPrEx>
        <w:tc>
          <w:tcPr>
            <w:tcW w:w="2939"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100</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16,8</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42</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p>
        </w:tc>
        <w:tc>
          <w:tcPr>
            <w:tcW w:w="2102"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p>
        </w:tc>
      </w:tr>
      <w:tr>
        <w:tblPrEx>
          <w:tblW w:w="10134" w:type="dxa"/>
          <w:tblLayout w:type="fixed"/>
          <w:tblLook w:val="04A0"/>
        </w:tblPrEx>
        <w:tc>
          <w:tcPr>
            <w:tcW w:w="2939"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125</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21</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54</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p>
        </w:tc>
        <w:tc>
          <w:tcPr>
            <w:tcW w:w="2102"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p>
        </w:tc>
      </w:tr>
      <w:tr>
        <w:tblPrEx>
          <w:tblW w:w="10134" w:type="dxa"/>
          <w:tblLayout w:type="fixed"/>
          <w:tblLook w:val="04A0"/>
        </w:tblPrEx>
        <w:tc>
          <w:tcPr>
            <w:tcW w:w="2939"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150</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25,2</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63</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p>
        </w:tc>
        <w:tc>
          <w:tcPr>
            <w:tcW w:w="2102"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p>
        </w:tc>
      </w:tr>
      <w:tr>
        <w:tblPrEx>
          <w:tblW w:w="10134" w:type="dxa"/>
          <w:tblLayout w:type="fixed"/>
          <w:tblLook w:val="04A0"/>
        </w:tblPrEx>
        <w:tc>
          <w:tcPr>
            <w:tcW w:w="2939"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200</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33,6</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84</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118,8</w:t>
            </w:r>
          </w:p>
        </w:tc>
        <w:tc>
          <w:tcPr>
            <w:tcW w:w="2102"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120</w:t>
            </w:r>
          </w:p>
        </w:tc>
      </w:tr>
      <w:tr>
        <w:tblPrEx>
          <w:tblW w:w="10134" w:type="dxa"/>
          <w:tblLayout w:type="fixed"/>
          <w:tblLook w:val="04A0"/>
        </w:tblPrEx>
        <w:tc>
          <w:tcPr>
            <w:tcW w:w="2939"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250</w:t>
            </w:r>
          </w:p>
        </w:tc>
        <w:tc>
          <w:tcPr>
            <w:tcW w:w="133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42</w:t>
            </w:r>
          </w:p>
        </w:tc>
        <w:tc>
          <w:tcPr>
            <w:tcW w:w="1417"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93</w:t>
            </w:r>
          </w:p>
        </w:tc>
        <w:tc>
          <w:tcPr>
            <w:tcW w:w="2343"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133,2</w:t>
            </w:r>
          </w:p>
        </w:tc>
        <w:tc>
          <w:tcPr>
            <w:tcW w:w="2102" w:type="dxa"/>
            <w:tcBorders>
              <w:top w:val="single" w:sz="4" w:space="0" w:color="000000"/>
              <w:left w:val="single" w:sz="4" w:space="0" w:color="000000"/>
              <w:bottom w:val="single" w:sz="4" w:space="0" w:color="000000"/>
              <w:right w:val="single" w:sz="4" w:space="0" w:color="000000"/>
            </w:tcBorders>
          </w:tcPr>
          <w:p w:rsidR="00D55AAC" w:rsidRPr="00D73526">
            <w:pPr>
              <w:widowControl w:val="0"/>
              <w:tabs>
                <w:tab w:val="left" w:pos="949"/>
              </w:tabs>
              <w:jc w:val="center"/>
            </w:pPr>
            <w:r w:rsidRPr="00D73526">
              <w:t>132</w:t>
            </w:r>
          </w:p>
        </w:tc>
      </w:tr>
    </w:tbl>
    <w:p w:rsidR="00D55AAC">
      <w:pPr>
        <w:tabs>
          <w:tab w:val="left" w:pos="949"/>
        </w:tabs>
        <w:spacing w:before="120"/>
        <w:ind w:firstLine="709"/>
        <w:jc w:val="both"/>
        <w:rPr>
          <w:sz w:val="26"/>
          <w:szCs w:val="26"/>
        </w:rPr>
      </w:pPr>
      <w:r>
        <w:rPr>
          <w:sz w:val="26"/>
          <w:szCs w:val="26"/>
        </w:rPr>
        <w:t>Протяжённость водопроводных сетей на территории Кузьмищенского СП приведена в таблице 6.4.4.1.</w:t>
      </w:r>
    </w:p>
    <w:p w:rsidR="00D55AAC">
      <w:pPr>
        <w:tabs>
          <w:tab w:val="left" w:pos="949"/>
        </w:tabs>
        <w:spacing w:after="120"/>
        <w:ind w:firstLine="947"/>
        <w:jc w:val="both"/>
        <w:rPr>
          <w:sz w:val="26"/>
          <w:szCs w:val="26"/>
        </w:rPr>
      </w:pPr>
      <w:r>
        <w:rPr>
          <w:sz w:val="26"/>
          <w:szCs w:val="26"/>
        </w:rPr>
        <w:t>Таблица 8.1.1. Материальные характеристики и износ водопроводных сетей</w:t>
      </w:r>
    </w:p>
    <w:tbl>
      <w:tblPr>
        <w:tblW w:w="10207" w:type="dxa"/>
        <w:tblInd w:w="-34" w:type="dxa"/>
        <w:tblLayout w:type="fixed"/>
        <w:tblLook w:val="04A0"/>
      </w:tblPr>
      <w:tblGrid>
        <w:gridCol w:w="2017"/>
        <w:gridCol w:w="1804"/>
        <w:gridCol w:w="1224"/>
        <w:gridCol w:w="2115"/>
        <w:gridCol w:w="1811"/>
        <w:gridCol w:w="1236"/>
      </w:tblGrid>
      <w:tr>
        <w:tblPrEx>
          <w:tblW w:w="10207" w:type="dxa"/>
          <w:tblInd w:w="-34" w:type="dxa"/>
          <w:tblLayout w:type="fixed"/>
          <w:tblLook w:val="04A0"/>
        </w:tblPrEx>
        <w:tc>
          <w:tcPr>
            <w:tcW w:w="2016"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Населенный пункт</w:t>
            </w:r>
          </w:p>
        </w:tc>
        <w:tc>
          <w:tcPr>
            <w:tcW w:w="1804" w:type="dxa"/>
            <w:tcBorders>
              <w:top w:val="single" w:sz="4" w:space="0" w:color="000000"/>
              <w:left w:val="single" w:sz="4" w:space="0" w:color="000000"/>
              <w:bottom w:val="single" w:sz="4" w:space="0" w:color="000000"/>
              <w:right w:val="single" w:sz="4" w:space="0" w:color="000000"/>
            </w:tcBorders>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 xml:space="preserve">Год </w:t>
            </w:r>
            <w:r>
              <w:rPr>
                <w:rFonts w:ascii="Times New Roman" w:hAnsi="Times New Roman" w:cs="Times New Roman"/>
                <w:szCs w:val="24"/>
              </w:rPr>
              <w:t>строи-тельства</w:t>
            </w:r>
            <w:r>
              <w:rPr>
                <w:rFonts w:ascii="Times New Roman" w:hAnsi="Times New Roman" w:cs="Times New Roman"/>
                <w:szCs w:val="24"/>
              </w:rPr>
              <w:t xml:space="preserve"> сетей</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Диаметр, мм</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Материал трубопроводов</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Протяженность сетей, км</w:t>
            </w:r>
          </w:p>
        </w:tc>
        <w:tc>
          <w:tcPr>
            <w:tcW w:w="1236" w:type="dxa"/>
            <w:tcBorders>
              <w:top w:val="single" w:sz="4" w:space="0" w:color="000000"/>
              <w:left w:val="single" w:sz="4" w:space="0" w:color="000000"/>
              <w:bottom w:val="single" w:sz="4" w:space="0" w:color="000000"/>
              <w:right w:val="single" w:sz="4" w:space="0" w:color="000000"/>
            </w:tcBorders>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 износа сетей</w:t>
            </w:r>
          </w:p>
        </w:tc>
      </w:tr>
      <w:tr>
        <w:tblPrEx>
          <w:tblW w:w="10207" w:type="dxa"/>
          <w:tblInd w:w="-34" w:type="dxa"/>
          <w:tblLayout w:type="fixed"/>
          <w:tblLook w:val="04A0"/>
        </w:tblPrEx>
        <w:tc>
          <w:tcPr>
            <w:tcW w:w="2016" w:type="dxa"/>
            <w:vMerge w:val="restart"/>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rPr>
              <w:t>д. Кузьмищи</w:t>
            </w: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7"/>
              <w:jc w:val="center"/>
            </w:pPr>
            <w:r>
              <w:t>1963</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154"/>
              <w:jc w:val="center"/>
            </w:pPr>
            <w:r>
              <w:t>100</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5"/>
              <w:jc w:val="center"/>
            </w:pPr>
            <w:r>
              <w:t>Чугун</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01"/>
              <w:jc w:val="center"/>
            </w:pPr>
            <w:r>
              <w:t>3,232</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90</w:t>
            </w:r>
          </w:p>
        </w:tc>
      </w:tr>
      <w:tr>
        <w:tblPrEx>
          <w:tblW w:w="10207" w:type="dxa"/>
          <w:tblInd w:w="-34" w:type="dxa"/>
          <w:tblLayout w:type="fixed"/>
          <w:tblLook w:val="04A0"/>
        </w:tblPrEx>
        <w:tc>
          <w:tcPr>
            <w:tcW w:w="2016" w:type="dxa"/>
            <w:vMerge/>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8"/>
              <w:jc w:val="center"/>
            </w:pPr>
            <w:r>
              <w:t>после 2000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187"/>
              <w:jc w:val="center"/>
            </w:pPr>
            <w:r>
              <w:t>63</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10"/>
              <w:jc w:val="center"/>
            </w:pPr>
            <w:r>
              <w:t>ПЭ</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01"/>
              <w:jc w:val="center"/>
            </w:pPr>
            <w:r>
              <w:t>1,000</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10</w:t>
            </w:r>
          </w:p>
        </w:tc>
      </w:tr>
      <w:tr>
        <w:tblPrEx>
          <w:tblW w:w="10207" w:type="dxa"/>
          <w:tblInd w:w="-34" w:type="dxa"/>
          <w:tblLayout w:type="fixed"/>
          <w:tblLook w:val="04A0"/>
        </w:tblPrEx>
        <w:tc>
          <w:tcPr>
            <w:tcW w:w="2016" w:type="dxa"/>
            <w:vMerge/>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6"/>
              <w:jc w:val="center"/>
            </w:pPr>
            <w:r>
              <w:t>1990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182"/>
              <w:jc w:val="center"/>
            </w:pPr>
            <w:r>
              <w:t>50</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58"/>
              <w:jc w:val="center"/>
            </w:pPr>
            <w:r>
              <w:t>Сталь</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01"/>
              <w:jc w:val="center"/>
            </w:pPr>
            <w:r>
              <w:t>0,500</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90</w:t>
            </w:r>
          </w:p>
        </w:tc>
      </w:tr>
      <w:tr>
        <w:tblPrEx>
          <w:tblW w:w="10207" w:type="dxa"/>
          <w:tblInd w:w="-34" w:type="dxa"/>
          <w:tblLayout w:type="fixed"/>
          <w:tblLook w:val="04A0"/>
        </w:tblPrEx>
        <w:tc>
          <w:tcPr>
            <w:tcW w:w="2016" w:type="dxa"/>
            <w:vMerge/>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1"/>
              <w:jc w:val="center"/>
            </w:pPr>
            <w:r>
              <w:t>1980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43"/>
              <w:jc w:val="center"/>
            </w:pPr>
            <w:r>
              <w:t>100</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58"/>
              <w:jc w:val="center"/>
            </w:pPr>
            <w:r>
              <w:t>Сталь</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01"/>
              <w:jc w:val="center"/>
            </w:pPr>
            <w:r>
              <w:t>0,500</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90</w:t>
            </w:r>
          </w:p>
        </w:tc>
      </w:tr>
      <w:tr>
        <w:tblPrEx>
          <w:tblW w:w="10207" w:type="dxa"/>
          <w:tblInd w:w="-34" w:type="dxa"/>
          <w:tblLayout w:type="fixed"/>
          <w:tblLook w:val="04A0"/>
        </w:tblPrEx>
        <w:tc>
          <w:tcPr>
            <w:tcW w:w="2016"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24"/>
              <w:jc w:val="center"/>
            </w:pPr>
            <w:r>
              <w:t>д. Башутино</w:t>
            </w: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до 1990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100</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10"/>
              <w:jc w:val="center"/>
            </w:pPr>
            <w:r>
              <w:t>Чугун</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01"/>
              <w:jc w:val="center"/>
            </w:pPr>
            <w:r>
              <w:t>1,73</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90</w:t>
            </w:r>
          </w:p>
        </w:tc>
      </w:tr>
      <w:tr>
        <w:tblPrEx>
          <w:tblW w:w="10207" w:type="dxa"/>
          <w:tblInd w:w="-34" w:type="dxa"/>
          <w:tblLayout w:type="fixed"/>
          <w:tblLook w:val="04A0"/>
        </w:tblPrEx>
        <w:tc>
          <w:tcPr>
            <w:tcW w:w="2016"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24"/>
              <w:jc w:val="center"/>
            </w:pPr>
            <w:r>
              <w:t>д. Молодеево</w:t>
            </w: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22"/>
              <w:jc w:val="center"/>
            </w:pPr>
            <w:r>
              <w:t>2010</w:t>
            </w: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43"/>
              <w:jc w:val="center"/>
            </w:pPr>
            <w:r>
              <w:t>63</w:t>
            </w: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right="19"/>
              <w:jc w:val="center"/>
            </w:pPr>
            <w:r>
              <w:t>ПЭ</w:t>
            </w: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01"/>
              <w:jc w:val="center"/>
            </w:pPr>
            <w:r>
              <w:t>0,9</w:t>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szCs w:val="24"/>
              </w:rPr>
            </w:pPr>
            <w:r>
              <w:rPr>
                <w:rFonts w:ascii="Times New Roman" w:hAnsi="Times New Roman" w:cs="Times New Roman"/>
                <w:szCs w:val="24"/>
              </w:rPr>
              <w:t>10</w:t>
            </w:r>
          </w:p>
        </w:tc>
      </w:tr>
      <w:tr>
        <w:tblPrEx>
          <w:tblW w:w="10207" w:type="dxa"/>
          <w:tblInd w:w="-34" w:type="dxa"/>
          <w:tblLayout w:type="fixed"/>
          <w:tblLook w:val="04A0"/>
        </w:tblPrEx>
        <w:tc>
          <w:tcPr>
            <w:tcW w:w="2016"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b/>
                <w:szCs w:val="24"/>
              </w:rPr>
            </w:pPr>
            <w:r>
              <w:rPr>
                <w:rFonts w:ascii="Times New Roman" w:hAnsi="Times New Roman" w:cs="Times New Roman"/>
                <w:b/>
                <w:szCs w:val="24"/>
              </w:rPr>
              <w:t>Итого</w:t>
            </w:r>
          </w:p>
        </w:tc>
        <w:tc>
          <w:tcPr>
            <w:tcW w:w="1804"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eastAsia="Calibri" w:hAnsi="Times New Roman" w:cs="Times New Roman"/>
                <w:b/>
                <w:szCs w:val="24"/>
              </w:rPr>
            </w:pPr>
          </w:p>
        </w:tc>
        <w:tc>
          <w:tcPr>
            <w:tcW w:w="1224"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b/>
                <w:szCs w:val="24"/>
              </w:rPr>
            </w:pPr>
          </w:p>
        </w:tc>
        <w:tc>
          <w:tcPr>
            <w:tcW w:w="2115"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b/>
                <w:szCs w:val="24"/>
              </w:rPr>
            </w:pPr>
          </w:p>
        </w:tc>
        <w:tc>
          <w:tcPr>
            <w:tcW w:w="1811"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b/>
                <w:szCs w:val="24"/>
              </w:rPr>
            </w:pPr>
            <w:r>
              <w:rPr>
                <w:rFonts w:ascii="Times New Roman" w:hAnsi="Times New Roman" w:cs="Times New Roman"/>
                <w:b/>
                <w:szCs w:val="24"/>
              </w:rPr>
              <w:fldChar w:fldCharType="begin"/>
            </w:r>
            <w:r w:rsidR="00DD21FE">
              <w:rPr>
                <w:rFonts w:ascii="Times New Roman" w:hAnsi="Times New Roman" w:cs="Times New Roman"/>
                <w:b/>
                <w:szCs w:val="24"/>
              </w:rPr>
              <w:instrText xml:space="preserve"> =SUM(ABOVE)</w:instrText>
            </w:r>
            <w:r>
              <w:rPr>
                <w:rFonts w:ascii="Times New Roman" w:hAnsi="Times New Roman" w:cs="Times New Roman"/>
                <w:b/>
                <w:szCs w:val="24"/>
              </w:rPr>
              <w:fldChar w:fldCharType="separate"/>
            </w:r>
            <w:r w:rsidR="00DD21FE">
              <w:rPr>
                <w:rFonts w:ascii="Times New Roman" w:hAnsi="Times New Roman" w:cs="Times New Roman"/>
                <w:b/>
                <w:szCs w:val="24"/>
              </w:rPr>
              <w:t>7,862</w:t>
            </w:r>
            <w:r>
              <w:rPr>
                <w:rFonts w:ascii="Times New Roman" w:hAnsi="Times New Roman" w:cs="Times New Roman"/>
                <w:b/>
                <w:szCs w:val="24"/>
              </w:rPr>
              <w:fldChar w:fldCharType="end"/>
            </w:r>
          </w:p>
        </w:tc>
        <w:tc>
          <w:tcPr>
            <w:tcW w:w="1236" w:type="dxa"/>
            <w:tcBorders>
              <w:top w:val="single" w:sz="4" w:space="0" w:color="000000"/>
              <w:left w:val="single" w:sz="4" w:space="0" w:color="000000"/>
              <w:bottom w:val="single" w:sz="4" w:space="0" w:color="000000"/>
              <w:right w:val="single" w:sz="4" w:space="0" w:color="000000"/>
            </w:tcBorders>
            <w:vAlign w:val="center"/>
          </w:tcPr>
          <w:p w:rsidR="00D55AAC">
            <w:pPr>
              <w:pStyle w:val="a9"/>
              <w:widowControl w:val="0"/>
              <w:ind w:firstLine="0"/>
              <w:jc w:val="center"/>
              <w:rPr>
                <w:rFonts w:ascii="Times New Roman" w:hAnsi="Times New Roman" w:cs="Times New Roman"/>
                <w:b/>
                <w:szCs w:val="24"/>
              </w:rPr>
            </w:pPr>
            <w:r>
              <w:rPr>
                <w:rFonts w:ascii="Times New Roman" w:hAnsi="Times New Roman" w:cs="Times New Roman"/>
                <w:b/>
                <w:szCs w:val="24"/>
              </w:rPr>
              <w:t>70,7</w:t>
            </w:r>
          </w:p>
        </w:tc>
      </w:tr>
    </w:tbl>
    <w:p w:rsidR="00D55AAC" w:rsidP="00D73526">
      <w:pPr>
        <w:rPr>
          <w:sz w:val="26"/>
          <w:szCs w:val="26"/>
        </w:rPr>
      </w:pPr>
      <w:r>
        <w:rPr>
          <w:sz w:val="26"/>
          <w:szCs w:val="26"/>
        </w:rPr>
        <w:t>Расчет нормы естественной убыли по МУП «Коммунсервис»:</w:t>
      </w:r>
    </w:p>
    <w:p w:rsidR="00D55AAC">
      <w:pPr>
        <w:rPr>
          <w:color w:val="000000"/>
          <w:sz w:val="26"/>
          <w:szCs w:val="26"/>
        </w:rPr>
      </w:pPr>
      <w:r>
        <w:rPr>
          <w:sz w:val="26"/>
          <w:szCs w:val="26"/>
        </w:rPr>
        <w:t xml:space="preserve">Стальные трубы </w:t>
      </w:r>
      <w:r>
        <w:rPr>
          <w:sz w:val="26"/>
          <w:szCs w:val="26"/>
          <w:lang w:val="en-US"/>
        </w:rPr>
        <w:t>G</w:t>
      </w:r>
      <w:r>
        <w:rPr>
          <w:sz w:val="26"/>
          <w:szCs w:val="26"/>
        </w:rPr>
        <w:t xml:space="preserve"> = (16,8*1,0) = </w:t>
      </w:r>
      <w:r>
        <w:rPr>
          <w:color w:val="000000"/>
          <w:sz w:val="26"/>
          <w:szCs w:val="26"/>
        </w:rPr>
        <w:t>16,8 кг/ч</w:t>
      </w:r>
    </w:p>
    <w:p w:rsidR="00D55AAC">
      <w:pPr>
        <w:rPr>
          <w:color w:val="000000"/>
          <w:sz w:val="26"/>
          <w:szCs w:val="26"/>
        </w:rPr>
      </w:pPr>
      <w:r>
        <w:rPr>
          <w:sz w:val="26"/>
          <w:szCs w:val="26"/>
        </w:rPr>
        <w:t xml:space="preserve">Чугунные трубы </w:t>
      </w:r>
      <w:r>
        <w:rPr>
          <w:sz w:val="26"/>
          <w:szCs w:val="26"/>
          <w:lang w:val="en-US"/>
        </w:rPr>
        <w:t>G</w:t>
      </w:r>
      <w:r>
        <w:rPr>
          <w:sz w:val="26"/>
          <w:szCs w:val="26"/>
        </w:rPr>
        <w:t xml:space="preserve"> = (42*4,962) = </w:t>
      </w:r>
      <w:r>
        <w:rPr>
          <w:color w:val="000000"/>
          <w:sz w:val="26"/>
          <w:szCs w:val="26"/>
        </w:rPr>
        <w:t>208,4 кг/ч</w:t>
      </w:r>
    </w:p>
    <w:p w:rsidR="00D55AAC">
      <w:pPr>
        <w:rPr>
          <w:color w:val="000000"/>
          <w:sz w:val="26"/>
          <w:szCs w:val="26"/>
        </w:rPr>
      </w:pPr>
      <w:r>
        <w:rPr>
          <w:color w:val="000000"/>
          <w:sz w:val="26"/>
          <w:szCs w:val="26"/>
        </w:rPr>
        <w:t xml:space="preserve">Трубы из ПЭ </w:t>
      </w:r>
      <w:r>
        <w:rPr>
          <w:sz w:val="26"/>
          <w:szCs w:val="26"/>
          <w:lang w:val="en-US"/>
        </w:rPr>
        <w:t>G</w:t>
      </w:r>
      <w:r>
        <w:rPr>
          <w:sz w:val="26"/>
          <w:szCs w:val="26"/>
        </w:rPr>
        <w:t xml:space="preserve"> = (16,8*1,9) = </w:t>
      </w:r>
      <w:r>
        <w:rPr>
          <w:color w:val="000000"/>
          <w:sz w:val="26"/>
          <w:szCs w:val="26"/>
        </w:rPr>
        <w:t>31,92 кг/ч</w:t>
      </w:r>
    </w:p>
    <w:p w:rsidR="00D55AAC">
      <w:pPr>
        <w:rPr>
          <w:color w:val="000000"/>
          <w:sz w:val="26"/>
          <w:szCs w:val="26"/>
        </w:rPr>
      </w:pPr>
      <w:r>
        <w:rPr>
          <w:color w:val="000000"/>
          <w:sz w:val="26"/>
          <w:szCs w:val="26"/>
        </w:rPr>
        <w:t xml:space="preserve">Итого: </w:t>
      </w:r>
      <w:r>
        <w:rPr>
          <w:sz w:val="26"/>
          <w:szCs w:val="26"/>
          <w:lang w:val="en-US"/>
        </w:rPr>
        <w:t>G</w:t>
      </w:r>
      <w:r>
        <w:rPr>
          <w:color w:val="000000"/>
          <w:sz w:val="26"/>
          <w:szCs w:val="26"/>
        </w:rPr>
        <w:t xml:space="preserve"> = 16,8+208,4+31,92 = 257,12 кг/ч = 0,26 м</w:t>
      </w:r>
      <w:r>
        <w:rPr>
          <w:color w:val="000000"/>
          <w:sz w:val="26"/>
          <w:szCs w:val="26"/>
          <w:vertAlign w:val="superscript"/>
        </w:rPr>
        <w:t>3</w:t>
      </w:r>
      <w:r>
        <w:rPr>
          <w:color w:val="000000"/>
          <w:sz w:val="26"/>
          <w:szCs w:val="26"/>
        </w:rPr>
        <w:t>/ч или 2277,6 м</w:t>
      </w:r>
      <w:r>
        <w:rPr>
          <w:color w:val="000000"/>
          <w:sz w:val="26"/>
          <w:szCs w:val="26"/>
          <w:vertAlign w:val="superscript"/>
        </w:rPr>
        <w:t>3</w:t>
      </w:r>
      <w:r>
        <w:rPr>
          <w:color w:val="000000"/>
          <w:sz w:val="26"/>
          <w:szCs w:val="26"/>
        </w:rPr>
        <w:t>/год</w:t>
      </w:r>
    </w:p>
    <w:p w:rsidR="00D55AAC">
      <w:pPr>
        <w:tabs>
          <w:tab w:val="left" w:pos="0"/>
        </w:tabs>
        <w:spacing w:before="120"/>
        <w:jc w:val="both"/>
        <w:rPr>
          <w:sz w:val="26"/>
          <w:szCs w:val="26"/>
        </w:rPr>
      </w:pPr>
      <w:r>
        <w:rPr>
          <w:sz w:val="26"/>
          <w:szCs w:val="26"/>
        </w:rPr>
        <w:t>Норма естественной убыли для системы водоснабжения Кузьмищенского сельского поселения составляет: 2277,6 м</w:t>
      </w:r>
      <w:r>
        <w:rPr>
          <w:sz w:val="26"/>
          <w:szCs w:val="26"/>
          <w:vertAlign w:val="superscript"/>
        </w:rPr>
        <w:t>3</w:t>
      </w:r>
      <w:r>
        <w:rPr>
          <w:sz w:val="26"/>
          <w:szCs w:val="26"/>
        </w:rPr>
        <w:t xml:space="preserve"> в год или 9,9% от поднятой воды, что больше установленного норматива в 3,4 раза. </w:t>
      </w:r>
      <w:r>
        <w:rPr>
          <w:b/>
          <w:sz w:val="26"/>
          <w:szCs w:val="26"/>
        </w:rPr>
        <w:t>В расчет тарифа потери воды должны приниматься в объеме не менее норм естественной убыли</w:t>
      </w:r>
      <w:r>
        <w:rPr>
          <w:sz w:val="26"/>
          <w:szCs w:val="26"/>
        </w:rPr>
        <w:t>.</w:t>
      </w:r>
    </w:p>
    <w:p w:rsidR="00D55AAC">
      <w:pPr>
        <w:tabs>
          <w:tab w:val="left" w:pos="949"/>
        </w:tabs>
        <w:ind w:firstLine="709"/>
        <w:rPr>
          <w:sz w:val="26"/>
          <w:szCs w:val="26"/>
        </w:rPr>
      </w:pPr>
      <w:r>
        <w:rPr>
          <w:sz w:val="26"/>
          <w:szCs w:val="26"/>
        </w:rPr>
        <w:t>Примечание:</w:t>
      </w:r>
    </w:p>
    <w:p w:rsidR="00D55AAC">
      <w:pPr>
        <w:tabs>
          <w:tab w:val="left" w:pos="949"/>
        </w:tabs>
        <w:ind w:firstLine="709"/>
        <w:jc w:val="both"/>
        <w:rPr>
          <w:sz w:val="26"/>
          <w:szCs w:val="26"/>
        </w:rPr>
      </w:pPr>
      <w:r>
        <w:rPr>
          <w:sz w:val="26"/>
          <w:szCs w:val="26"/>
        </w:rPr>
        <w:t>Для чугунных трубопроводов со стыковыми соединениями на резиновых уплотнителях норму следует принимать с коэффициентом 0,7. Для чугунных трубопроводов со сроком эксплуатации свыше срока полезного использования норму естественной убыли принимают в полном размере.</w:t>
      </w:r>
    </w:p>
    <w:p w:rsidR="00D55AAC">
      <w:pPr>
        <w:tabs>
          <w:tab w:val="left" w:pos="949"/>
        </w:tabs>
        <w:ind w:firstLine="709"/>
        <w:jc w:val="both"/>
        <w:rPr>
          <w:sz w:val="26"/>
          <w:szCs w:val="26"/>
        </w:rPr>
      </w:pPr>
      <w:r>
        <w:rPr>
          <w:sz w:val="26"/>
          <w:szCs w:val="26"/>
        </w:rPr>
        <w:t xml:space="preserve">Для трубопроводов из ПВД и ПНД со сварными соединениями и трубопроводов ПВХ с клеевыми соединениями норму естественной убыли воды следует принимать как для стальных трубопроводов, определяя этот расход интерполяцией по величине внутреннего диаметра. Для трубопроводов их ПВХ с соединениями на резиновых манжетах норму следует принимать как для чугунных трубопроводов с такими же соединениями, эквивалентных по величине наружного диаметра, определяя этот расход интерполяцией. </w:t>
      </w:r>
    </w:p>
    <w:p w:rsidR="00D55AAC">
      <w:pPr>
        <w:tabs>
          <w:tab w:val="left" w:pos="949"/>
          <w:tab w:val="left" w:pos="3624"/>
        </w:tabs>
        <w:ind w:firstLine="709"/>
        <w:jc w:val="both"/>
        <w:rPr>
          <w:sz w:val="26"/>
          <w:szCs w:val="26"/>
        </w:rPr>
      </w:pPr>
      <w:r>
        <w:rPr>
          <w:sz w:val="26"/>
          <w:szCs w:val="26"/>
        </w:rPr>
        <w:t xml:space="preserve">Норма естественной убыли – это предельно допустимая величина безвозвратных потерь воды, возникающих непосредственно при её транспортировке и передаче абонентам вследствие сопровождающих их физических процессов (просачивания через поверхности, </w:t>
      </w:r>
      <w:r>
        <w:rPr>
          <w:sz w:val="26"/>
          <w:szCs w:val="26"/>
        </w:rPr>
        <w:t>брызгоуноса</w:t>
      </w:r>
      <w:r>
        <w:rPr>
          <w:sz w:val="26"/>
          <w:szCs w:val="26"/>
        </w:rPr>
        <w:t xml:space="preserve"> и испарения).</w:t>
      </w:r>
    </w:p>
    <w:p w:rsidR="00D55AAC" w:rsidP="00D73526">
      <w:pPr>
        <w:tabs>
          <w:tab w:val="left" w:pos="949"/>
          <w:tab w:val="left" w:pos="3624"/>
        </w:tabs>
        <w:ind w:firstLine="567"/>
        <w:jc w:val="both"/>
        <w:rPr>
          <w:b/>
          <w:sz w:val="26"/>
          <w:szCs w:val="26"/>
        </w:rPr>
      </w:pPr>
      <w:r>
        <w:rPr>
          <w:sz w:val="26"/>
          <w:szCs w:val="26"/>
        </w:rPr>
        <w:t>К естественной убыли не относятся потери воды, вызванные нарушениями требований стандартов, технических условий, правил технической эксплуатации и хранения, последствиями стихийных бедствий, утечками воды при авариях, хищениями воды.</w:t>
      </w:r>
    </w:p>
    <w:p w:rsidR="00D55AAC" w:rsidP="00D73526">
      <w:pPr>
        <w:tabs>
          <w:tab w:val="left" w:pos="949"/>
          <w:tab w:val="left" w:pos="3624"/>
        </w:tabs>
        <w:ind w:firstLine="567"/>
        <w:jc w:val="both"/>
        <w:rPr>
          <w:sz w:val="26"/>
          <w:szCs w:val="26"/>
        </w:rPr>
      </w:pPr>
      <w:r>
        <w:rPr>
          <w:sz w:val="26"/>
          <w:szCs w:val="26"/>
        </w:rPr>
        <w:t xml:space="preserve">К нерациональным потерям воды относятся потери, вызванные нарушением условий эксплуатации оборудования, аварийные ситуации, а также несанкционированный отбор воды. </w:t>
      </w:r>
      <w:r>
        <w:rPr>
          <w:color w:val="000000"/>
          <w:sz w:val="26"/>
          <w:szCs w:val="26"/>
        </w:rPr>
        <w:t>В 2024 году были зафиксированы аварийные ситуации на сетях водоснабжения, которые своевременно были устранены.</w:t>
      </w:r>
    </w:p>
    <w:p w:rsidR="00D73526">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Для снижения аварийности на сетях необходимо вести строгий учет аварий и п</w:t>
      </w:r>
      <w:r>
        <w:rPr>
          <w:color w:val="000000"/>
          <w:sz w:val="26"/>
          <w:szCs w:val="26"/>
        </w:rPr>
        <w:t>о</w:t>
      </w:r>
      <w:r>
        <w:rPr>
          <w:color w:val="000000"/>
          <w:sz w:val="26"/>
          <w:szCs w:val="26"/>
        </w:rPr>
        <w:t>вреждений на сети. Для учета аварий должен быть заведен специальный журнал, в котором отмечается время и место аварий, диаметр трубопровода, причина аварии, примерное к</w:t>
      </w:r>
      <w:r>
        <w:rPr>
          <w:color w:val="000000"/>
          <w:sz w:val="26"/>
          <w:szCs w:val="26"/>
        </w:rPr>
        <w:t>о</w:t>
      </w:r>
      <w:r>
        <w:rPr>
          <w:color w:val="000000"/>
          <w:sz w:val="26"/>
          <w:szCs w:val="26"/>
        </w:rPr>
        <w:t>личество воды, потерянной при аварии, срок ее ликвидации и исполнитель работ.</w:t>
      </w:r>
    </w:p>
    <w:p w:rsidR="00D55AAC">
      <w:pPr>
        <w:pStyle w:val="tekstob"/>
        <w:shd w:val="clear" w:color="auto" w:fill="FFFFFF"/>
        <w:spacing w:beforeAutospacing="0" w:after="120" w:afterAutospacing="0" w:line="240" w:lineRule="atLeast"/>
        <w:jc w:val="center"/>
        <w:rPr>
          <w:color w:val="000000"/>
          <w:sz w:val="26"/>
          <w:szCs w:val="26"/>
        </w:rPr>
      </w:pPr>
      <w:r>
        <w:rPr>
          <w:sz w:val="26"/>
          <w:szCs w:val="26"/>
        </w:rPr>
        <w:t xml:space="preserve">Таблица 8.1.2. </w:t>
      </w:r>
      <w:r>
        <w:rPr>
          <w:color w:val="000000"/>
          <w:sz w:val="26"/>
          <w:szCs w:val="26"/>
        </w:rPr>
        <w:t>Примерная форма журнала по учету аварий и повреждений на сети</w:t>
      </w:r>
    </w:p>
    <w:tbl>
      <w:tblPr>
        <w:tblW w:w="10187" w:type="dxa"/>
        <w:tblInd w:w="21" w:type="dxa"/>
        <w:tblLayout w:type="fixed"/>
        <w:tblCellMar>
          <w:left w:w="28" w:type="dxa"/>
          <w:right w:w="28" w:type="dxa"/>
        </w:tblCellMar>
        <w:tblLook w:val="04A0"/>
      </w:tblPr>
      <w:tblGrid>
        <w:gridCol w:w="537"/>
        <w:gridCol w:w="950"/>
        <w:gridCol w:w="1080"/>
        <w:gridCol w:w="1290"/>
        <w:gridCol w:w="949"/>
        <w:gridCol w:w="674"/>
        <w:gridCol w:w="942"/>
        <w:gridCol w:w="949"/>
        <w:gridCol w:w="810"/>
        <w:gridCol w:w="1065"/>
        <w:gridCol w:w="941"/>
      </w:tblGrid>
      <w:tr>
        <w:tblPrEx>
          <w:tblW w:w="10187" w:type="dxa"/>
          <w:tblInd w:w="21" w:type="dxa"/>
          <w:tblLayout w:type="fixed"/>
          <w:tblCellMar>
            <w:left w:w="28" w:type="dxa"/>
            <w:right w:w="28" w:type="dxa"/>
          </w:tblCellMar>
          <w:tblLook w:val="04A0"/>
        </w:tblPrEx>
        <w:trPr>
          <w:trHeight w:val="20"/>
        </w:trPr>
        <w:tc>
          <w:tcPr>
            <w:tcW w:w="536"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 п/п</w:t>
            </w:r>
          </w:p>
          <w:p w:rsidR="00D55AAC">
            <w:pPr>
              <w:widowControl w:val="0"/>
            </w:pPr>
          </w:p>
          <w:p w:rsidR="00D55AAC">
            <w:pPr>
              <w:widowControl w:val="0"/>
            </w:pPr>
          </w:p>
        </w:tc>
        <w:tc>
          <w:tcPr>
            <w:tcW w:w="949"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Год, м</w:t>
            </w:r>
            <w:r>
              <w:t>е</w:t>
            </w:r>
            <w:r>
              <w:t>сяц, число и час ав</w:t>
            </w:r>
            <w:r>
              <w:t>а</w:t>
            </w:r>
            <w:r>
              <w:t>рии</w:t>
            </w:r>
          </w:p>
        </w:tc>
        <w:tc>
          <w:tcPr>
            <w:tcW w:w="1080"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Место аварии (адрес)</w:t>
            </w:r>
          </w:p>
        </w:tc>
        <w:tc>
          <w:tcPr>
            <w:tcW w:w="1290"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 xml:space="preserve">Диаметр и материал труб, год укладки, наличие </w:t>
            </w:r>
            <w:r>
              <w:t>грунт.вод</w:t>
            </w:r>
          </w:p>
        </w:tc>
        <w:tc>
          <w:tcPr>
            <w:tcW w:w="949"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Харак</w:t>
            </w:r>
            <w:r>
              <w:t>- тер ав</w:t>
            </w:r>
            <w:r>
              <w:t>а</w:t>
            </w:r>
            <w:r>
              <w:t>рии</w:t>
            </w:r>
          </w:p>
        </w:tc>
        <w:tc>
          <w:tcPr>
            <w:tcW w:w="674"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 xml:space="preserve">При- чины </w:t>
            </w:r>
            <w:r>
              <w:t>ава</w:t>
            </w:r>
            <w:r>
              <w:t xml:space="preserve">- </w:t>
            </w:r>
            <w:r>
              <w:t>рии</w:t>
            </w:r>
          </w:p>
        </w:tc>
        <w:tc>
          <w:tcPr>
            <w:tcW w:w="942"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 xml:space="preserve">Меры, </w:t>
            </w:r>
            <w:r>
              <w:t>приня-тые</w:t>
            </w:r>
            <w:r>
              <w:t xml:space="preserve"> для </w:t>
            </w:r>
            <w:r>
              <w:t>ликви</w:t>
            </w:r>
            <w:r>
              <w:t xml:space="preserve">- </w:t>
            </w:r>
            <w:r>
              <w:t>дации</w:t>
            </w:r>
            <w:r>
              <w:t xml:space="preserve"> аварий</w:t>
            </w:r>
          </w:p>
        </w:tc>
        <w:tc>
          <w:tcPr>
            <w:tcW w:w="949"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 xml:space="preserve">Время </w:t>
            </w:r>
            <w:r>
              <w:t>возоб-новле</w:t>
            </w:r>
            <w:r>
              <w:t xml:space="preserve">- </w:t>
            </w:r>
            <w:r>
              <w:t>ния</w:t>
            </w:r>
            <w:r>
              <w:t xml:space="preserve"> нор- </w:t>
            </w:r>
            <w:r>
              <w:t>мальной</w:t>
            </w:r>
            <w:r>
              <w:t xml:space="preserve"> работы</w:t>
            </w:r>
          </w:p>
        </w:tc>
        <w:tc>
          <w:tcPr>
            <w:tcW w:w="810"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Дли-тель</w:t>
            </w:r>
            <w:r>
              <w:t xml:space="preserve">- </w:t>
            </w:r>
            <w:r>
              <w:t>ность</w:t>
            </w:r>
          </w:p>
          <w:p w:rsidR="00D55AAC">
            <w:pPr>
              <w:pStyle w:val="tekstvlev"/>
              <w:widowControl w:val="0"/>
              <w:spacing w:beforeAutospacing="0" w:after="96" w:afterAutospacing="0"/>
              <w:jc w:val="center"/>
            </w:pPr>
            <w:r>
              <w:t>ава</w:t>
            </w:r>
            <w:r>
              <w:t xml:space="preserve">- </w:t>
            </w:r>
            <w:r>
              <w:t>рий</w:t>
            </w:r>
          </w:p>
        </w:tc>
        <w:tc>
          <w:tcPr>
            <w:tcW w:w="1065"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Пример-ное</w:t>
            </w:r>
            <w:r>
              <w:t xml:space="preserve"> </w:t>
            </w:r>
            <w:r>
              <w:t>коли-чество</w:t>
            </w:r>
            <w:r>
              <w:t xml:space="preserve"> </w:t>
            </w:r>
            <w:r>
              <w:t>потерян-ной</w:t>
            </w:r>
            <w:r>
              <w:t xml:space="preserve"> воды</w:t>
            </w:r>
          </w:p>
        </w:tc>
        <w:tc>
          <w:tcPr>
            <w:tcW w:w="941"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96" w:afterAutospacing="0"/>
              <w:jc w:val="center"/>
            </w:pPr>
            <w:r>
              <w:t>Под-пись</w:t>
            </w:r>
            <w:r>
              <w:t xml:space="preserve"> ответ- </w:t>
            </w:r>
            <w:r>
              <w:t>ствен</w:t>
            </w:r>
            <w:r>
              <w:t xml:space="preserve">- </w:t>
            </w:r>
            <w:r>
              <w:t>ного</w:t>
            </w:r>
            <w:r>
              <w:t xml:space="preserve"> лица</w:t>
            </w:r>
          </w:p>
        </w:tc>
      </w:tr>
      <w:tr>
        <w:tblPrEx>
          <w:tblW w:w="10187" w:type="dxa"/>
          <w:tblInd w:w="21" w:type="dxa"/>
          <w:tblLayout w:type="fixed"/>
          <w:tblCellMar>
            <w:left w:w="28" w:type="dxa"/>
            <w:right w:w="28" w:type="dxa"/>
          </w:tblCellMar>
          <w:tblLook w:val="04A0"/>
        </w:tblPrEx>
        <w:trPr>
          <w:trHeight w:val="216"/>
        </w:trPr>
        <w:tc>
          <w:tcPr>
            <w:tcW w:w="536"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1080"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1290"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674"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2"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810"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1065"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1"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r>
      <w:tr>
        <w:tblPrEx>
          <w:tblW w:w="10187" w:type="dxa"/>
          <w:tblInd w:w="21" w:type="dxa"/>
          <w:tblLayout w:type="fixed"/>
          <w:tblCellMar>
            <w:left w:w="28" w:type="dxa"/>
            <w:right w:w="28" w:type="dxa"/>
          </w:tblCellMar>
          <w:tblLook w:val="04A0"/>
        </w:tblPrEx>
        <w:trPr>
          <w:trHeight w:val="65"/>
        </w:trPr>
        <w:tc>
          <w:tcPr>
            <w:tcW w:w="536"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1080"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1290"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674"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2"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9"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810"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1065"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c>
          <w:tcPr>
            <w:tcW w:w="941" w:type="dxa"/>
            <w:tcBorders>
              <w:top w:val="outset" w:sz="6" w:space="0" w:color="000000"/>
              <w:left w:val="outset" w:sz="6" w:space="0" w:color="000000"/>
              <w:bottom w:val="outset" w:sz="6" w:space="0" w:color="000000"/>
              <w:right w:val="outset" w:sz="6" w:space="0" w:color="000000"/>
            </w:tcBorders>
          </w:tcPr>
          <w:p w:rsidR="00D55AAC">
            <w:pPr>
              <w:pStyle w:val="tekstvlev"/>
              <w:widowControl w:val="0"/>
              <w:spacing w:beforeAutospacing="0" w:afterAutospacing="0"/>
              <w:jc w:val="center"/>
            </w:pPr>
          </w:p>
        </w:tc>
      </w:tr>
    </w:tbl>
    <w:p w:rsidR="00D55AAC">
      <w:pPr>
        <w:spacing w:before="120"/>
        <w:ind w:firstLine="709"/>
        <w:jc w:val="both"/>
        <w:rPr>
          <w:color w:val="000000"/>
          <w:sz w:val="26"/>
          <w:szCs w:val="26"/>
        </w:rPr>
      </w:pPr>
      <w:r>
        <w:rPr>
          <w:color w:val="000000"/>
          <w:sz w:val="26"/>
          <w:szCs w:val="26"/>
        </w:rPr>
        <w:t xml:space="preserve">Следует изучать и анализировать каждую аварию, рассматривать повторяемость возникновения аварий и повреждений, выявлять участки трубопровода, наиболее подверженные авариям, и устанавливать причины повреждений (плохое качество укладки труб, излишне высокий напор на отдельных участках, наличие блуждающих токов и т.д.). </w:t>
      </w:r>
    </w:p>
    <w:p w:rsidR="00D55AAC">
      <w:pPr>
        <w:ind w:firstLine="709"/>
        <w:jc w:val="both"/>
        <w:rPr>
          <w:color w:val="000000"/>
          <w:sz w:val="26"/>
          <w:szCs w:val="26"/>
        </w:rPr>
      </w:pPr>
      <w:r>
        <w:rPr>
          <w:color w:val="000000"/>
          <w:sz w:val="26"/>
          <w:szCs w:val="26"/>
        </w:rPr>
        <w:t>Принимать меры к устранению этих причин. Если при анализе причин аварий установлено, что аварии происходят ночью, во время повышения давления в сети, то целесообразно рассмотреть вопрос об установлении рационального режима работы насосных станций с переходом в ночное время на работу насосов с более низким напором.</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Рассмотреть возможность выравнивания расходов воды и напоров в ночное и дне</w:t>
      </w:r>
      <w:r>
        <w:rPr>
          <w:color w:val="000000"/>
          <w:sz w:val="26"/>
          <w:szCs w:val="26"/>
        </w:rPr>
        <w:t>в</w:t>
      </w:r>
      <w:r>
        <w:rPr>
          <w:color w:val="000000"/>
          <w:sz w:val="26"/>
          <w:szCs w:val="26"/>
        </w:rPr>
        <w:t>ное время путем заполнения ночью запасных емкостей в населенных пунктах и у крупных потребителей.</w:t>
      </w:r>
    </w:p>
    <w:p w:rsidR="00D55AAC">
      <w:pPr>
        <w:tabs>
          <w:tab w:val="left" w:pos="949"/>
          <w:tab w:val="left" w:pos="3624"/>
        </w:tabs>
        <w:ind w:firstLine="709"/>
        <w:jc w:val="both"/>
        <w:rPr>
          <w:sz w:val="26"/>
          <w:szCs w:val="26"/>
        </w:rPr>
      </w:pPr>
      <w:r>
        <w:rPr>
          <w:sz w:val="26"/>
          <w:szCs w:val="26"/>
        </w:rPr>
        <w:t xml:space="preserve">Несанкционированный отбор воды вызван увеличением незарегистрированного населения – в том числе дачников, особенно в летний период времени. </w:t>
      </w:r>
    </w:p>
    <w:p w:rsidR="00D55AAC" w:rsidP="00D73526">
      <w:pPr>
        <w:pStyle w:val="Heading4"/>
        <w:shd w:val="clear" w:color="auto" w:fill="FFFFFF"/>
        <w:spacing w:after="120"/>
        <w:ind w:left="426" w:hanging="426"/>
        <w:rPr>
          <w:rFonts w:ascii="Times New Roman" w:hAnsi="Times New Roman" w:cs="Times New Roman"/>
          <w:i w:val="0"/>
          <w:color w:val="000000"/>
          <w:sz w:val="26"/>
          <w:szCs w:val="26"/>
        </w:rPr>
      </w:pPr>
      <w:r>
        <w:rPr>
          <w:rFonts w:ascii="Times New Roman" w:hAnsi="Times New Roman" w:cs="Times New Roman"/>
          <w:i w:val="0"/>
          <w:color w:val="000000"/>
          <w:sz w:val="26"/>
          <w:szCs w:val="26"/>
        </w:rPr>
        <w:t>8.2. Порядок обследований водопроводной сетис целью определения утечек воды.</w:t>
      </w:r>
    </w:p>
    <w:p w:rsidR="00D55AAC">
      <w:pPr>
        <w:pStyle w:val="tekstob"/>
        <w:shd w:val="clear" w:color="auto" w:fill="FFFFFF"/>
        <w:spacing w:beforeAutospacing="0" w:afterAutospacing="0"/>
        <w:ind w:firstLine="709"/>
        <w:jc w:val="both"/>
        <w:rPr>
          <w:color w:val="000000"/>
          <w:sz w:val="26"/>
          <w:szCs w:val="26"/>
        </w:rPr>
      </w:pPr>
      <w:r>
        <w:rPr>
          <w:color w:val="000000"/>
          <w:sz w:val="26"/>
          <w:szCs w:val="26"/>
        </w:rPr>
        <w:t>Для изучения состояния водопроводной сети, режима ее работы и выявления скр</w:t>
      </w:r>
      <w:r>
        <w:rPr>
          <w:color w:val="000000"/>
          <w:sz w:val="26"/>
          <w:szCs w:val="26"/>
        </w:rPr>
        <w:t>ы</w:t>
      </w:r>
      <w:r>
        <w:rPr>
          <w:color w:val="000000"/>
          <w:sz w:val="26"/>
          <w:szCs w:val="26"/>
        </w:rPr>
        <w:t>тых утечек воды проводятся следующие виды обследований и измерений на водопрово</w:t>
      </w:r>
      <w:r>
        <w:rPr>
          <w:color w:val="000000"/>
          <w:sz w:val="26"/>
          <w:szCs w:val="26"/>
        </w:rPr>
        <w:t>д</w:t>
      </w:r>
      <w:r>
        <w:rPr>
          <w:color w:val="000000"/>
          <w:sz w:val="26"/>
          <w:szCs w:val="26"/>
        </w:rPr>
        <w:t>ной сети, результаты которых используются при оценке объемов скрытых утечек:</w:t>
      </w:r>
    </w:p>
    <w:p w:rsidR="00D55AAC">
      <w:pPr>
        <w:pStyle w:val="tekstob"/>
        <w:shd w:val="clear" w:color="auto" w:fill="FFFFFF"/>
        <w:spacing w:beforeAutospacing="0" w:afterAutospacing="0"/>
        <w:jc w:val="both"/>
        <w:rPr>
          <w:color w:val="000000"/>
          <w:sz w:val="26"/>
          <w:szCs w:val="26"/>
        </w:rPr>
      </w:pPr>
      <w:r>
        <w:rPr>
          <w:color w:val="000000"/>
          <w:sz w:val="26"/>
          <w:szCs w:val="26"/>
        </w:rPr>
        <w:t>- измерение расходов и напоров на определенных участках сети;</w:t>
      </w:r>
    </w:p>
    <w:p w:rsidR="00D55AAC">
      <w:pPr>
        <w:pStyle w:val="tekstob"/>
        <w:shd w:val="clear" w:color="auto" w:fill="FFFFFF"/>
        <w:spacing w:beforeAutospacing="0" w:afterAutospacing="0"/>
        <w:jc w:val="both"/>
        <w:rPr>
          <w:color w:val="000000"/>
          <w:sz w:val="26"/>
          <w:szCs w:val="26"/>
        </w:rPr>
      </w:pPr>
      <w:r>
        <w:rPr>
          <w:color w:val="000000"/>
          <w:sz w:val="26"/>
          <w:szCs w:val="26"/>
        </w:rPr>
        <w:t>- телевизионный контроль внутреннего состояния трубопроводов;</w:t>
      </w:r>
    </w:p>
    <w:p w:rsidR="00D55AAC">
      <w:pPr>
        <w:pStyle w:val="tekstob"/>
        <w:shd w:val="clear" w:color="auto" w:fill="FFFFFF"/>
        <w:tabs>
          <w:tab w:val="right" w:pos="10205"/>
        </w:tabs>
        <w:spacing w:beforeAutospacing="0" w:afterAutospacing="0"/>
        <w:jc w:val="both"/>
        <w:rPr>
          <w:color w:val="000000"/>
          <w:sz w:val="26"/>
          <w:szCs w:val="26"/>
        </w:rPr>
      </w:pPr>
      <w:r>
        <w:rPr>
          <w:color w:val="000000"/>
          <w:sz w:val="26"/>
          <w:szCs w:val="26"/>
        </w:rPr>
        <w:t>- проведение манометрической съемки водопроводной сети;</w:t>
      </w:r>
    </w:p>
    <w:p w:rsidR="00D55AAC">
      <w:pPr>
        <w:pStyle w:val="tekstob"/>
        <w:shd w:val="clear" w:color="auto" w:fill="FFFFFF"/>
        <w:tabs>
          <w:tab w:val="right" w:pos="10205"/>
        </w:tabs>
        <w:spacing w:beforeAutospacing="0" w:afterAutospacing="0"/>
        <w:jc w:val="both"/>
        <w:rPr>
          <w:color w:val="000000"/>
          <w:sz w:val="26"/>
          <w:szCs w:val="26"/>
        </w:rPr>
      </w:pPr>
      <w:r>
        <w:rPr>
          <w:color w:val="000000"/>
          <w:sz w:val="26"/>
          <w:szCs w:val="26"/>
        </w:rPr>
        <w:t xml:space="preserve">- шурфовки водопроводной сети с последующим проведением </w:t>
      </w:r>
      <w:r>
        <w:rPr>
          <w:color w:val="000000"/>
          <w:sz w:val="26"/>
          <w:szCs w:val="26"/>
        </w:rPr>
        <w:t>толщинометрии</w:t>
      </w:r>
      <w:r>
        <w:rPr>
          <w:color w:val="000000"/>
          <w:sz w:val="26"/>
          <w:szCs w:val="26"/>
        </w:rPr>
        <w:t xml:space="preserve"> стенок труб;</w:t>
      </w:r>
    </w:p>
    <w:p w:rsidR="00D55AAC">
      <w:pPr>
        <w:pStyle w:val="tekstob"/>
        <w:shd w:val="clear" w:color="auto" w:fill="FFFFFF"/>
        <w:spacing w:beforeAutospacing="0" w:afterAutospacing="0"/>
        <w:jc w:val="both"/>
        <w:rPr>
          <w:color w:val="000000"/>
          <w:sz w:val="26"/>
          <w:szCs w:val="26"/>
        </w:rPr>
      </w:pPr>
      <w:r>
        <w:rPr>
          <w:color w:val="000000"/>
          <w:sz w:val="26"/>
          <w:szCs w:val="26"/>
        </w:rPr>
        <w:t>- определение повреждений на водопроводной сети.</w:t>
      </w:r>
    </w:p>
    <w:p w:rsidR="00D55AAC">
      <w:pPr>
        <w:spacing w:before="120" w:after="120"/>
        <w:rPr>
          <w:b/>
          <w:i/>
          <w:color w:val="000000"/>
          <w:sz w:val="26"/>
          <w:szCs w:val="26"/>
        </w:rPr>
      </w:pPr>
      <w:r>
        <w:rPr>
          <w:b/>
          <w:i/>
          <w:color w:val="000000"/>
          <w:sz w:val="26"/>
          <w:szCs w:val="26"/>
        </w:rPr>
        <w:t>1. Телевизионный контроль.</w:t>
      </w:r>
    </w:p>
    <w:p w:rsidR="00D55AAC">
      <w:pPr>
        <w:pStyle w:val="tekstob"/>
        <w:shd w:val="clear" w:color="auto" w:fill="FFFFFF"/>
        <w:spacing w:beforeAutospacing="0" w:after="96" w:afterAutospacing="0" w:line="240" w:lineRule="atLeast"/>
        <w:ind w:firstLine="709"/>
        <w:jc w:val="both"/>
        <w:rPr>
          <w:color w:val="000000"/>
          <w:sz w:val="26"/>
          <w:szCs w:val="26"/>
        </w:rPr>
      </w:pPr>
      <w:r>
        <w:rPr>
          <w:color w:val="000000"/>
          <w:sz w:val="26"/>
          <w:szCs w:val="26"/>
        </w:rPr>
        <w:t>Проводится с целью выявления внутреннего состояния трубопроводов, составления паспортов (дефектных карточек) технического состояния водопроводных сетей, определ</w:t>
      </w:r>
      <w:r>
        <w:rPr>
          <w:color w:val="000000"/>
          <w:sz w:val="26"/>
          <w:szCs w:val="26"/>
        </w:rPr>
        <w:t>е</w:t>
      </w:r>
      <w:r>
        <w:rPr>
          <w:color w:val="000000"/>
          <w:sz w:val="26"/>
          <w:szCs w:val="26"/>
        </w:rPr>
        <w:t>ния качества выполнения строительно-монтажных работ при прокладке новых и реконс</w:t>
      </w:r>
      <w:r>
        <w:rPr>
          <w:color w:val="000000"/>
          <w:sz w:val="26"/>
          <w:szCs w:val="26"/>
        </w:rPr>
        <w:t>т</w:t>
      </w:r>
      <w:r>
        <w:rPr>
          <w:color w:val="000000"/>
          <w:sz w:val="26"/>
          <w:szCs w:val="26"/>
        </w:rPr>
        <w:t>руированных трубопроводов.</w:t>
      </w:r>
    </w:p>
    <w:p w:rsidR="00D55AAC">
      <w:pPr>
        <w:spacing w:before="120" w:after="120"/>
        <w:rPr>
          <w:b/>
          <w:i/>
          <w:color w:val="000000"/>
          <w:sz w:val="26"/>
          <w:szCs w:val="26"/>
        </w:rPr>
      </w:pPr>
      <w:r>
        <w:rPr>
          <w:b/>
          <w:i/>
          <w:color w:val="000000"/>
          <w:sz w:val="26"/>
          <w:szCs w:val="26"/>
        </w:rPr>
        <w:t>2. Манометрическая съемка водопроводной сети.</w:t>
      </w:r>
    </w:p>
    <w:p w:rsidR="00D55AAC">
      <w:pPr>
        <w:pStyle w:val="tekstob"/>
        <w:shd w:val="clear" w:color="auto" w:fill="FFFFFF"/>
        <w:spacing w:beforeAutospacing="0" w:after="96" w:afterAutospacing="0" w:line="240" w:lineRule="atLeast"/>
        <w:ind w:firstLine="709"/>
        <w:jc w:val="both"/>
        <w:rPr>
          <w:color w:val="000000"/>
          <w:sz w:val="26"/>
          <w:szCs w:val="26"/>
        </w:rPr>
      </w:pPr>
      <w:r>
        <w:rPr>
          <w:color w:val="000000"/>
          <w:sz w:val="26"/>
          <w:szCs w:val="26"/>
        </w:rPr>
        <w:t>Манометрическая съемка проводится с целью выявления участков с повышенным сопротивлением, определения напоров у потребителей и оптимизации режима работы в</w:t>
      </w:r>
      <w:r>
        <w:rPr>
          <w:color w:val="000000"/>
          <w:sz w:val="26"/>
          <w:szCs w:val="26"/>
        </w:rPr>
        <w:t>о</w:t>
      </w:r>
      <w:r>
        <w:rPr>
          <w:color w:val="000000"/>
          <w:sz w:val="26"/>
          <w:szCs w:val="26"/>
        </w:rPr>
        <w:t>допроводной сети. Манометрическая съемка позволяет также обнаружить нарушения и сбои в работе водопроводной сети, вызванные, например, авариями на сети. Для провед</w:t>
      </w:r>
      <w:r>
        <w:rPr>
          <w:color w:val="000000"/>
          <w:sz w:val="26"/>
          <w:szCs w:val="26"/>
        </w:rPr>
        <w:t>е</w:t>
      </w:r>
      <w:r>
        <w:rPr>
          <w:color w:val="000000"/>
          <w:sz w:val="26"/>
          <w:szCs w:val="26"/>
        </w:rPr>
        <w:t>ния съемки в диктующих контрольных точках сети устанавливаются манометры, показ</w:t>
      </w:r>
      <w:r>
        <w:rPr>
          <w:color w:val="000000"/>
          <w:sz w:val="26"/>
          <w:szCs w:val="26"/>
        </w:rPr>
        <w:t>а</w:t>
      </w:r>
      <w:r>
        <w:rPr>
          <w:color w:val="000000"/>
          <w:sz w:val="26"/>
          <w:szCs w:val="26"/>
        </w:rPr>
        <w:t>ния которых фиксируются одновременно в определенное время суток и заносятся в ко</w:t>
      </w:r>
      <w:r>
        <w:rPr>
          <w:color w:val="000000"/>
          <w:sz w:val="26"/>
          <w:szCs w:val="26"/>
        </w:rPr>
        <w:t>м</w:t>
      </w:r>
      <w:r>
        <w:rPr>
          <w:color w:val="000000"/>
          <w:sz w:val="26"/>
          <w:szCs w:val="26"/>
        </w:rPr>
        <w:t>пьютер. Первичные манометры могут быть снабжены накопителями информации, которые позволяют непрерывно записывать и анализировать первичные данные в течение заданн</w:t>
      </w:r>
      <w:r>
        <w:rPr>
          <w:color w:val="000000"/>
          <w:sz w:val="26"/>
          <w:szCs w:val="26"/>
        </w:rPr>
        <w:t>о</w:t>
      </w:r>
      <w:r>
        <w:rPr>
          <w:color w:val="000000"/>
          <w:sz w:val="26"/>
          <w:szCs w:val="26"/>
        </w:rPr>
        <w:t>го срока (до 10 дней).</w:t>
      </w:r>
    </w:p>
    <w:p w:rsidR="00D55AAC">
      <w:pPr>
        <w:spacing w:after="120"/>
        <w:jc w:val="both"/>
        <w:rPr>
          <w:b/>
          <w:i/>
          <w:color w:val="000000"/>
          <w:sz w:val="26"/>
          <w:szCs w:val="26"/>
        </w:rPr>
      </w:pPr>
      <w:r>
        <w:rPr>
          <w:b/>
          <w:i/>
          <w:color w:val="000000"/>
          <w:sz w:val="26"/>
          <w:szCs w:val="26"/>
        </w:rPr>
        <w:t>3. Шурфовки водопроводной сети</w:t>
      </w:r>
    </w:p>
    <w:p w:rsidR="00D55AAC">
      <w:pPr>
        <w:ind w:firstLine="709"/>
        <w:jc w:val="both"/>
        <w:rPr>
          <w:sz w:val="26"/>
          <w:szCs w:val="26"/>
        </w:rPr>
      </w:pPr>
      <w:r>
        <w:rPr>
          <w:sz w:val="26"/>
          <w:szCs w:val="26"/>
        </w:rPr>
        <w:t xml:space="preserve">Для контроля за состоянием подземных водопроводов следует периодически производить шурфовки на водопроводной сети. </w:t>
      </w:r>
    </w:p>
    <w:p w:rsidR="00D55AAC">
      <w:pPr>
        <w:ind w:firstLine="709"/>
        <w:jc w:val="both"/>
        <w:rPr>
          <w:sz w:val="26"/>
          <w:szCs w:val="26"/>
        </w:rPr>
      </w:pPr>
      <w:r>
        <w:rPr>
          <w:sz w:val="26"/>
          <w:szCs w:val="26"/>
        </w:rPr>
        <w:t>Плановые шурфовки проводятся по ежегодно составляемому плану, утвержденному ответственным лицом за исправное состояние и безопасную эксплуатацию водопроводных сетей (техническим руководителем организации).</w:t>
      </w:r>
    </w:p>
    <w:p w:rsidR="00D55AAC">
      <w:pPr>
        <w:ind w:firstLine="709"/>
        <w:jc w:val="both"/>
        <w:rPr>
          <w:sz w:val="26"/>
          <w:szCs w:val="26"/>
        </w:rPr>
      </w:pPr>
      <w:r>
        <w:rPr>
          <w:sz w:val="26"/>
          <w:szCs w:val="26"/>
        </w:rPr>
        <w:t>Количество ежегодно проводимых шурфовок устанавливается в зависимости от протяженности сети, технического состояния (статистики аварийности), количества ранее выявленных коррозионных повреждений труб, результатов испытаний на плотность.</w:t>
      </w:r>
    </w:p>
    <w:p w:rsidR="00D55AAC">
      <w:pPr>
        <w:ind w:firstLine="709"/>
        <w:jc w:val="both"/>
        <w:rPr>
          <w:sz w:val="26"/>
          <w:szCs w:val="26"/>
        </w:rPr>
      </w:pPr>
      <w:r>
        <w:rPr>
          <w:sz w:val="26"/>
          <w:szCs w:val="26"/>
        </w:rPr>
        <w:t>На 1 км трассы предусматривается не менее одного шурфа.</w:t>
      </w:r>
    </w:p>
    <w:p w:rsidR="00D55AAC">
      <w:pPr>
        <w:pStyle w:val="tekstob"/>
        <w:shd w:val="clear" w:color="auto" w:fill="FFFFFF"/>
        <w:spacing w:beforeAutospacing="0" w:afterAutospacing="0"/>
        <w:jc w:val="both"/>
        <w:rPr>
          <w:sz w:val="26"/>
          <w:szCs w:val="26"/>
        </w:rPr>
      </w:pPr>
      <w:r>
        <w:rPr>
          <w:sz w:val="26"/>
          <w:szCs w:val="26"/>
        </w:rPr>
        <w:t>На новых участках сети шурфовки начинаются с третьего года эксплуатации.</w:t>
      </w:r>
    </w:p>
    <w:p w:rsidR="00D55AAC">
      <w:pPr>
        <w:pStyle w:val="tekstob"/>
        <w:shd w:val="clear" w:color="auto" w:fill="FFFFFF"/>
        <w:spacing w:beforeAutospacing="0" w:afterAutospacing="0"/>
        <w:jc w:val="both"/>
        <w:rPr>
          <w:color w:val="000000"/>
          <w:sz w:val="26"/>
          <w:szCs w:val="26"/>
        </w:rPr>
      </w:pPr>
      <w:r>
        <w:rPr>
          <w:sz w:val="26"/>
          <w:szCs w:val="26"/>
        </w:rPr>
        <w:t>При шурфовках производят осмотр трубопроводов на предмет их наружной коррозии, и</w:t>
      </w:r>
      <w:r>
        <w:rPr>
          <w:sz w:val="26"/>
          <w:szCs w:val="26"/>
        </w:rPr>
        <w:t>з</w:t>
      </w:r>
      <w:r>
        <w:rPr>
          <w:sz w:val="26"/>
          <w:szCs w:val="26"/>
        </w:rPr>
        <w:t>меряют остаточную толщину стенок трубопроводов.</w:t>
      </w:r>
    </w:p>
    <w:p w:rsidR="00D55AAC">
      <w:pPr>
        <w:pStyle w:val="Heading4"/>
        <w:shd w:val="clear" w:color="auto" w:fill="FFFFFF"/>
        <w:spacing w:before="120" w:after="120"/>
        <w:rPr>
          <w:rFonts w:ascii="Times New Roman" w:hAnsi="Times New Roman" w:cs="Times New Roman"/>
          <w:color w:val="000000"/>
          <w:sz w:val="26"/>
          <w:szCs w:val="26"/>
        </w:rPr>
      </w:pPr>
      <w:r>
        <w:rPr>
          <w:rFonts w:ascii="Times New Roman" w:hAnsi="Times New Roman" w:cs="Times New Roman"/>
          <w:color w:val="000000"/>
          <w:sz w:val="26"/>
          <w:szCs w:val="26"/>
        </w:rPr>
        <w:t>4. Определение мест повреждений на водопроводной сети.</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Производится путем фиксирования места возникновения акустических сигналов, к</w:t>
      </w:r>
      <w:r>
        <w:rPr>
          <w:color w:val="000000"/>
          <w:sz w:val="26"/>
          <w:szCs w:val="26"/>
        </w:rPr>
        <w:t>о</w:t>
      </w:r>
      <w:r>
        <w:rPr>
          <w:color w:val="000000"/>
          <w:sz w:val="26"/>
          <w:szCs w:val="26"/>
        </w:rPr>
        <w:t>торые возникают при истечении воды при повреждении напорных трубопроводов (свищ, расстыковка, трещина и др.). Применяются акустические, электронно-акустические и ко</w:t>
      </w:r>
      <w:r>
        <w:rPr>
          <w:color w:val="000000"/>
          <w:sz w:val="26"/>
          <w:szCs w:val="26"/>
        </w:rPr>
        <w:t>р</w:t>
      </w:r>
      <w:r>
        <w:rPr>
          <w:color w:val="000000"/>
          <w:sz w:val="26"/>
          <w:szCs w:val="26"/>
        </w:rPr>
        <w:t>реляционные способы определения мест повреждений напорных трубопроводов:</w:t>
      </w:r>
    </w:p>
    <w:p w:rsidR="00D55AAC">
      <w:pPr>
        <w:pStyle w:val="tekstob"/>
        <w:shd w:val="clear" w:color="auto" w:fill="FFFFFF"/>
        <w:spacing w:beforeAutospacing="0" w:after="96" w:afterAutospacing="0" w:line="240" w:lineRule="atLeast"/>
        <w:jc w:val="both"/>
        <w:rPr>
          <w:color w:val="000000"/>
          <w:sz w:val="26"/>
          <w:szCs w:val="26"/>
        </w:rPr>
      </w:pPr>
      <w:r>
        <w:rPr>
          <w:color w:val="000000"/>
          <w:sz w:val="26"/>
          <w:szCs w:val="26"/>
        </w:rPr>
        <w:t>-способ акустического поточечного прослушивания с поверхности земли трассы водопр</w:t>
      </w:r>
      <w:r>
        <w:rPr>
          <w:color w:val="000000"/>
          <w:sz w:val="26"/>
          <w:szCs w:val="26"/>
        </w:rPr>
        <w:t>о</w:t>
      </w:r>
      <w:r>
        <w:rPr>
          <w:color w:val="000000"/>
          <w:sz w:val="26"/>
          <w:szCs w:val="26"/>
        </w:rPr>
        <w:t xml:space="preserve">вода. Прослушивание трассы проводится через каждые 1 - 3 м с помощью </w:t>
      </w:r>
      <w:r>
        <w:rPr>
          <w:color w:val="000000"/>
          <w:sz w:val="26"/>
          <w:szCs w:val="26"/>
        </w:rPr>
        <w:t>геомикрофонов</w:t>
      </w:r>
      <w:r>
        <w:rPr>
          <w:color w:val="000000"/>
          <w:sz w:val="26"/>
          <w:szCs w:val="26"/>
        </w:rPr>
        <w:t>. Результаты измерений заносятся в память прибора, по которым и определяется место п</w:t>
      </w:r>
      <w:r>
        <w:rPr>
          <w:color w:val="000000"/>
          <w:sz w:val="26"/>
          <w:szCs w:val="26"/>
        </w:rPr>
        <w:t>о</w:t>
      </w:r>
      <w:r>
        <w:rPr>
          <w:color w:val="000000"/>
          <w:sz w:val="26"/>
          <w:szCs w:val="26"/>
        </w:rPr>
        <w:t>вреждения;</w:t>
      </w:r>
    </w:p>
    <w:p w:rsidR="00D55AAC">
      <w:pPr>
        <w:pStyle w:val="tekstob"/>
        <w:shd w:val="clear" w:color="auto" w:fill="FFFFFF"/>
        <w:spacing w:beforeAutospacing="0" w:afterAutospacing="0"/>
        <w:jc w:val="both"/>
        <w:rPr>
          <w:color w:val="000000"/>
          <w:sz w:val="26"/>
          <w:szCs w:val="26"/>
        </w:rPr>
      </w:pPr>
      <w:r>
        <w:rPr>
          <w:color w:val="000000"/>
          <w:sz w:val="26"/>
          <w:szCs w:val="26"/>
        </w:rPr>
        <w:t>-корреляционный способ поиска скрытых повреждений заключается в том, что акустич</w:t>
      </w:r>
      <w:r>
        <w:rPr>
          <w:color w:val="000000"/>
          <w:sz w:val="26"/>
          <w:szCs w:val="26"/>
        </w:rPr>
        <w:t>е</w:t>
      </w:r>
      <w:r>
        <w:rPr>
          <w:color w:val="000000"/>
          <w:sz w:val="26"/>
          <w:szCs w:val="26"/>
        </w:rPr>
        <w:t>ские сигналы, наведенные повреждением трубопровода, преобразуются в электрические сигналы и передаются в усилитель прибора-коррелятора. На корреляционный блок под</w:t>
      </w:r>
      <w:r>
        <w:rPr>
          <w:color w:val="000000"/>
          <w:sz w:val="26"/>
          <w:szCs w:val="26"/>
        </w:rPr>
        <w:t>а</w:t>
      </w:r>
      <w:r>
        <w:rPr>
          <w:color w:val="000000"/>
          <w:sz w:val="26"/>
          <w:szCs w:val="26"/>
        </w:rPr>
        <w:t>ются радиосигналы от двух усилителей (излучателей), расположенных в начале и конце исследуемого участка. Коррелятор производит обработку поступающих данных и вычи</w:t>
      </w:r>
      <w:r>
        <w:rPr>
          <w:color w:val="000000"/>
          <w:sz w:val="26"/>
          <w:szCs w:val="26"/>
        </w:rPr>
        <w:t>с</w:t>
      </w:r>
      <w:r>
        <w:rPr>
          <w:color w:val="000000"/>
          <w:sz w:val="26"/>
          <w:szCs w:val="26"/>
        </w:rPr>
        <w:t>ляет расстояние от места утечки до ближайшего излучателя по формуле:</w:t>
      </w:r>
    </w:p>
    <w:p w:rsidR="00D55AAC">
      <w:pPr>
        <w:jc w:val="right"/>
        <w:rPr>
          <w:color w:val="000000"/>
          <w:sz w:val="26"/>
          <w:szCs w:val="26"/>
        </w:rPr>
      </w:pPr>
      <w:r>
        <w:rPr>
          <w:color w:val="000000"/>
          <w:sz w:val="26"/>
          <w:szCs w:val="26"/>
        </w:rPr>
        <w:t>L = (D - V*∆ t)/ 2                                                            (3)</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где: D - длина исследуемого участка;</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V - скорость распространения звука в воде;</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∆t - разница во времени распространения звука от места утечки до каждого излучателя.</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При корреляционном способе важно поддерживать давление воды на испытуемом участке водовода на уровне, не менее, указанного в техническом паспорте прибора.</w:t>
      </w:r>
    </w:p>
    <w:p w:rsidR="00D55AAC">
      <w:pPr>
        <w:pStyle w:val="tekstob"/>
        <w:shd w:val="clear" w:color="auto" w:fill="FFFFFF"/>
        <w:spacing w:before="120" w:beforeAutospacing="0" w:afterAutospacing="0" w:line="240" w:lineRule="atLeast"/>
        <w:jc w:val="both"/>
        <w:rPr>
          <w:color w:val="000000"/>
          <w:sz w:val="26"/>
          <w:szCs w:val="26"/>
        </w:rPr>
      </w:pPr>
      <w:r>
        <w:rPr>
          <w:color w:val="000000"/>
          <w:sz w:val="26"/>
          <w:szCs w:val="26"/>
        </w:rPr>
        <w:t xml:space="preserve">- электронно-акустический способ с датчиками шума (например, </w:t>
      </w:r>
      <w:r>
        <w:rPr>
          <w:color w:val="000000"/>
          <w:sz w:val="26"/>
          <w:szCs w:val="26"/>
        </w:rPr>
        <w:t>Permalog</w:t>
      </w:r>
      <w:r>
        <w:rPr>
          <w:color w:val="000000"/>
          <w:sz w:val="26"/>
          <w:szCs w:val="26"/>
        </w:rPr>
        <w:t xml:space="preserve"> и др.) позволяет определять возможные утечки на водопроводных сетях большой протяженности. Ко</w:t>
      </w:r>
      <w:r>
        <w:rPr>
          <w:color w:val="000000"/>
          <w:sz w:val="26"/>
          <w:szCs w:val="26"/>
        </w:rPr>
        <w:t>м</w:t>
      </w:r>
      <w:r>
        <w:rPr>
          <w:color w:val="000000"/>
          <w:sz w:val="26"/>
          <w:szCs w:val="26"/>
        </w:rPr>
        <w:t>плект приборов состоит из датчиков (регистраторов) и приемника. Датчики фиксируют место появления и интенсивность шума на водопроводной сети. Чувствительность регис</w:t>
      </w:r>
      <w:r>
        <w:rPr>
          <w:color w:val="000000"/>
          <w:sz w:val="26"/>
          <w:szCs w:val="26"/>
        </w:rPr>
        <w:t>т</w:t>
      </w:r>
      <w:r>
        <w:rPr>
          <w:color w:val="000000"/>
          <w:sz w:val="26"/>
          <w:szCs w:val="26"/>
        </w:rPr>
        <w:t>ратора, исходя из уровня чувствительности, не превышает 250 м, в связи с этим для обсл</w:t>
      </w:r>
      <w:r>
        <w:rPr>
          <w:color w:val="000000"/>
          <w:sz w:val="26"/>
          <w:szCs w:val="26"/>
        </w:rPr>
        <w:t>е</w:t>
      </w:r>
      <w:r>
        <w:rPr>
          <w:color w:val="000000"/>
          <w:sz w:val="26"/>
          <w:szCs w:val="26"/>
        </w:rPr>
        <w:t>дования района необходимо расставлять систему датчиков, распределяя их согласно топ</w:t>
      </w:r>
      <w:r>
        <w:rPr>
          <w:color w:val="000000"/>
          <w:sz w:val="26"/>
          <w:szCs w:val="26"/>
        </w:rPr>
        <w:t>о</w:t>
      </w:r>
      <w:r>
        <w:rPr>
          <w:color w:val="000000"/>
          <w:sz w:val="26"/>
          <w:szCs w:val="26"/>
        </w:rPr>
        <w:t>логии водопроводной сети. Приемник сигналов устанавливается в автомобиле, служит для автоматического считывания показаний с ближайших датчиков посредством радиосвязи. Точное место утечки впоследствии определяют с помощью акустического коррелятора. Таким образом, за малый промежуток времени можно обследовать большие участки вод</w:t>
      </w:r>
      <w:r>
        <w:rPr>
          <w:color w:val="000000"/>
          <w:sz w:val="26"/>
          <w:szCs w:val="26"/>
        </w:rPr>
        <w:t>о</w:t>
      </w:r>
      <w:r>
        <w:rPr>
          <w:color w:val="000000"/>
          <w:sz w:val="26"/>
          <w:szCs w:val="26"/>
        </w:rPr>
        <w:t>проводных сетей. В процессе регистрации датчиком фиксируется интенсивность шума, а также количество записей (N) для каждой интенсивности шума.</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Результаты измерений преобразуются в виде интегрированного графика-профиля шума.  По основным параметрам графика - величине интенсивности шума (I) и ширине полосы шума (</w:t>
      </w:r>
      <w:r>
        <w:rPr>
          <w:color w:val="000000"/>
          <w:sz w:val="26"/>
          <w:szCs w:val="26"/>
        </w:rPr>
        <w:t>Sp</w:t>
      </w:r>
      <w:r>
        <w:rPr>
          <w:color w:val="000000"/>
          <w:sz w:val="26"/>
          <w:szCs w:val="26"/>
        </w:rPr>
        <w:t>) - определяется значимость утечки.</w:t>
      </w:r>
    </w:p>
    <w:p w:rsidR="00D55AAC">
      <w:pPr>
        <w:pStyle w:val="tekstob"/>
        <w:shd w:val="clear" w:color="auto" w:fill="FFFFFF"/>
        <w:spacing w:beforeAutospacing="0" w:after="96" w:afterAutospacing="0" w:line="240" w:lineRule="atLeast"/>
        <w:ind w:firstLine="709"/>
        <w:jc w:val="both"/>
        <w:rPr>
          <w:color w:val="000000"/>
          <w:sz w:val="26"/>
          <w:szCs w:val="26"/>
        </w:rPr>
      </w:pPr>
      <w:r>
        <w:rPr>
          <w:color w:val="000000"/>
          <w:sz w:val="26"/>
          <w:szCs w:val="26"/>
        </w:rPr>
        <w:t>Полученные результаты измерений заносятся в банк данных для последующего ан</w:t>
      </w:r>
      <w:r>
        <w:rPr>
          <w:color w:val="000000"/>
          <w:sz w:val="26"/>
          <w:szCs w:val="26"/>
        </w:rPr>
        <w:t>а</w:t>
      </w:r>
      <w:r>
        <w:rPr>
          <w:color w:val="000000"/>
          <w:sz w:val="26"/>
          <w:szCs w:val="26"/>
        </w:rPr>
        <w:t>лиза и проведения работ по ликвидации повреждений напорных трубопроводов.</w:t>
      </w:r>
    </w:p>
    <w:p w:rsidR="00D55AAC">
      <w:pPr>
        <w:spacing w:after="120"/>
        <w:rPr>
          <w:b/>
          <w:i/>
          <w:color w:val="000000"/>
          <w:sz w:val="26"/>
          <w:szCs w:val="26"/>
        </w:rPr>
      </w:pPr>
      <w:r>
        <w:rPr>
          <w:b/>
          <w:i/>
          <w:color w:val="000000"/>
          <w:sz w:val="26"/>
          <w:szCs w:val="26"/>
        </w:rPr>
        <w:t>5. Порядок определения объемов скрытых утечек воды.</w:t>
      </w:r>
    </w:p>
    <w:p w:rsidR="00D55AAC">
      <w:pPr>
        <w:pStyle w:val="tekstob"/>
        <w:shd w:val="clear" w:color="auto" w:fill="FFFFFF"/>
        <w:spacing w:beforeAutospacing="0" w:afterAutospacing="0"/>
        <w:ind w:firstLine="709"/>
        <w:jc w:val="both"/>
        <w:rPr>
          <w:color w:val="000000"/>
          <w:sz w:val="26"/>
          <w:szCs w:val="26"/>
        </w:rPr>
      </w:pPr>
      <w:r>
        <w:rPr>
          <w:color w:val="000000"/>
          <w:sz w:val="26"/>
          <w:szCs w:val="26"/>
        </w:rPr>
        <w:t>Для определения объемов скрытых утечек применяются:</w:t>
      </w:r>
    </w:p>
    <w:p w:rsidR="00D55AAC">
      <w:pPr>
        <w:pStyle w:val="tekstob"/>
        <w:shd w:val="clear" w:color="auto" w:fill="FFFFFF"/>
        <w:spacing w:beforeAutospacing="0" w:afterAutospacing="0"/>
        <w:jc w:val="both"/>
        <w:rPr>
          <w:color w:val="000000"/>
          <w:sz w:val="26"/>
          <w:szCs w:val="26"/>
        </w:rPr>
      </w:pPr>
      <w:r>
        <w:rPr>
          <w:color w:val="000000"/>
          <w:sz w:val="26"/>
          <w:szCs w:val="26"/>
        </w:rPr>
        <w:t>- расчетно-аналитический метод;</w:t>
      </w:r>
    </w:p>
    <w:p w:rsidR="00D55AAC">
      <w:pPr>
        <w:pStyle w:val="tekstob"/>
        <w:shd w:val="clear" w:color="auto" w:fill="FFFFFF"/>
        <w:spacing w:beforeAutospacing="0" w:afterAutospacing="0"/>
        <w:jc w:val="both"/>
        <w:rPr>
          <w:color w:val="000000"/>
          <w:sz w:val="26"/>
          <w:szCs w:val="26"/>
        </w:rPr>
      </w:pPr>
      <w:r>
        <w:rPr>
          <w:color w:val="000000"/>
          <w:sz w:val="26"/>
          <w:szCs w:val="26"/>
        </w:rPr>
        <w:t>- инструментально-статистические (экспериментальные) методы;</w:t>
      </w:r>
    </w:p>
    <w:p w:rsidR="00D55AAC">
      <w:pPr>
        <w:pStyle w:val="tekstob"/>
        <w:shd w:val="clear" w:color="auto" w:fill="FFFFFF"/>
        <w:spacing w:beforeAutospacing="0" w:afterAutospacing="0"/>
        <w:jc w:val="both"/>
        <w:rPr>
          <w:color w:val="000000"/>
          <w:sz w:val="26"/>
          <w:szCs w:val="26"/>
        </w:rPr>
      </w:pPr>
      <w:r>
        <w:rPr>
          <w:color w:val="000000"/>
          <w:sz w:val="26"/>
          <w:szCs w:val="26"/>
        </w:rPr>
        <w:t>- комплексный метод, объединяющий предыдущие методы.</w:t>
      </w:r>
    </w:p>
    <w:p w:rsidR="00D55AAC">
      <w:pPr>
        <w:pStyle w:val="tekstob"/>
        <w:shd w:val="clear" w:color="auto" w:fill="FFFFFF"/>
        <w:spacing w:beforeAutospacing="0" w:afterAutospacing="0"/>
        <w:ind w:firstLine="709"/>
        <w:jc w:val="both"/>
        <w:rPr>
          <w:color w:val="000000"/>
          <w:sz w:val="26"/>
          <w:szCs w:val="26"/>
        </w:rPr>
      </w:pPr>
      <w:r>
        <w:rPr>
          <w:color w:val="000000"/>
          <w:sz w:val="26"/>
          <w:szCs w:val="26"/>
        </w:rPr>
        <w:t>К инструментально-статистическим (экспериментальным) методам определения объемов скрытых утечек на водопроводной сети относятся:</w:t>
      </w:r>
    </w:p>
    <w:p w:rsidR="00D55AAC">
      <w:pPr>
        <w:pStyle w:val="tekstob"/>
        <w:shd w:val="clear" w:color="auto" w:fill="FFFFFF"/>
        <w:spacing w:beforeAutospacing="0" w:after="96" w:afterAutospacing="0"/>
        <w:jc w:val="both"/>
        <w:rPr>
          <w:color w:val="000000"/>
          <w:sz w:val="26"/>
          <w:szCs w:val="26"/>
        </w:rPr>
      </w:pPr>
      <w:r>
        <w:rPr>
          <w:color w:val="000000"/>
          <w:sz w:val="26"/>
          <w:szCs w:val="26"/>
        </w:rPr>
        <w:t>- метод, основанный на экспериментальном определении суммарной площади отверстий трубопровода;</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 зональный метод измерений объемов скрытых утечек без отключения потребителей «о</w:t>
      </w:r>
      <w:r>
        <w:rPr>
          <w:color w:val="000000"/>
          <w:sz w:val="26"/>
          <w:szCs w:val="26"/>
        </w:rPr>
        <w:t>т</w:t>
      </w:r>
      <w:r>
        <w:rPr>
          <w:color w:val="000000"/>
          <w:sz w:val="26"/>
          <w:szCs w:val="26"/>
        </w:rPr>
        <w:t>крытый»;</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 зональный метод измерений объемов скрытых утечек с отключением потребителей «з</w:t>
      </w:r>
      <w:r>
        <w:rPr>
          <w:color w:val="000000"/>
          <w:sz w:val="26"/>
          <w:szCs w:val="26"/>
        </w:rPr>
        <w:t>а</w:t>
      </w:r>
      <w:r>
        <w:rPr>
          <w:color w:val="000000"/>
          <w:sz w:val="26"/>
          <w:szCs w:val="26"/>
        </w:rPr>
        <w:t>крытый»;</w:t>
      </w:r>
    </w:p>
    <w:p w:rsidR="00D55AAC">
      <w:pPr>
        <w:pStyle w:val="tekstob"/>
        <w:shd w:val="clear" w:color="auto" w:fill="FFFFFF"/>
        <w:spacing w:beforeAutospacing="0" w:after="96" w:afterAutospacing="0" w:line="240" w:lineRule="atLeast"/>
        <w:jc w:val="both"/>
        <w:rPr>
          <w:color w:val="000000"/>
          <w:sz w:val="26"/>
          <w:szCs w:val="26"/>
        </w:rPr>
      </w:pPr>
      <w:r>
        <w:rPr>
          <w:color w:val="000000"/>
          <w:sz w:val="26"/>
          <w:szCs w:val="26"/>
        </w:rPr>
        <w:t>- метод, основанный на результатах непрерывного измерения расходов и напоров воды с выделением периода ночных расходов.</w:t>
      </w:r>
    </w:p>
    <w:p w:rsidR="00D55AAC">
      <w:pPr>
        <w:jc w:val="both"/>
        <w:rPr>
          <w:b/>
          <w:i/>
          <w:color w:val="000000"/>
          <w:sz w:val="26"/>
          <w:szCs w:val="26"/>
        </w:rPr>
      </w:pPr>
      <w:r>
        <w:rPr>
          <w:b/>
          <w:i/>
          <w:color w:val="000000"/>
          <w:sz w:val="26"/>
          <w:szCs w:val="26"/>
        </w:rPr>
        <w:t>6. Метод, основанный на экспериментальном определении суммарной площади отверстий трубопровода.</w:t>
      </w:r>
    </w:p>
    <w:p w:rsidR="00D55AAC">
      <w:pPr>
        <w:ind w:firstLine="709"/>
        <w:jc w:val="both"/>
        <w:rPr>
          <w:color w:val="000000"/>
          <w:sz w:val="26"/>
          <w:szCs w:val="26"/>
        </w:rPr>
      </w:pPr>
      <w:r>
        <w:rPr>
          <w:color w:val="000000"/>
          <w:sz w:val="26"/>
          <w:szCs w:val="26"/>
        </w:rPr>
        <w:t xml:space="preserve">Суммарную площадь отверстий на исследуемом участке трубопровода можно определить путем замера их площади при раскопках скрытых течей, обнаруженных при обследовании сети корреляционными приборами либо по результатам телевизионного обследования внутреннего состояния трубопроводов.   </w:t>
      </w:r>
    </w:p>
    <w:p w:rsidR="00D55AAC">
      <w:pPr>
        <w:ind w:firstLine="709"/>
        <w:jc w:val="both"/>
        <w:rPr>
          <w:color w:val="000000"/>
          <w:sz w:val="26"/>
          <w:szCs w:val="26"/>
        </w:rPr>
      </w:pPr>
      <w:r>
        <w:rPr>
          <w:color w:val="000000"/>
          <w:sz w:val="26"/>
          <w:szCs w:val="26"/>
        </w:rPr>
        <w:t>Объемы скрытых утечек трубопровода в этом случае определяются следующим образом:</w:t>
      </w:r>
    </w:p>
    <w:p w:rsidR="00D55A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right"/>
        <w:rPr>
          <w:color w:val="000000"/>
          <w:sz w:val="26"/>
          <w:szCs w:val="26"/>
        </w:rPr>
      </w:pPr>
      <w:r>
        <w:rPr>
          <w:color w:val="000000"/>
          <w:sz w:val="26"/>
          <w:szCs w:val="26"/>
        </w:rPr>
        <w:t xml:space="preserve">  </w:t>
      </w:r>
      <w:r>
        <w:rPr>
          <w:color w:val="000000"/>
          <w:sz w:val="26"/>
          <w:szCs w:val="26"/>
        </w:rPr>
        <w:t>q</w:t>
      </w:r>
      <w:r>
        <w:rPr>
          <w:color w:val="000000"/>
          <w:sz w:val="26"/>
          <w:szCs w:val="26"/>
        </w:rPr>
        <w:t xml:space="preserve">   = 3600 *µ*t*Σν*√2gH                                                          (4)</w:t>
      </w:r>
    </w:p>
    <w:p w:rsidR="00D55A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 xml:space="preserve">                или </w:t>
      </w:r>
    </w:p>
    <w:p w:rsidR="00D55A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right"/>
        <w:rPr>
          <w:color w:val="000000"/>
          <w:sz w:val="26"/>
          <w:szCs w:val="26"/>
        </w:rPr>
      </w:pPr>
      <w:r>
        <w:rPr>
          <w:color w:val="000000"/>
          <w:sz w:val="26"/>
          <w:szCs w:val="26"/>
        </w:rPr>
        <w:t>q</w:t>
      </w:r>
      <w:r>
        <w:rPr>
          <w:color w:val="000000"/>
          <w:sz w:val="26"/>
          <w:szCs w:val="26"/>
        </w:rPr>
        <w:t xml:space="preserve">   = 9600*t*Σν*√H,                                                                 (5)</w:t>
      </w:r>
    </w:p>
    <w:p w:rsidR="00D55AAC">
      <w:pPr>
        <w:rPr>
          <w:color w:val="000000"/>
          <w:sz w:val="26"/>
          <w:szCs w:val="26"/>
        </w:rPr>
      </w:pPr>
      <w:r>
        <w:rPr>
          <w:color w:val="000000"/>
          <w:sz w:val="26"/>
          <w:szCs w:val="26"/>
        </w:rPr>
        <w:t>где: q   - объем   скрытых   утечек   на   исследуемом   участке     трубопровода;</w:t>
      </w:r>
    </w:p>
    <w:p w:rsidR="00D55A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Σν - суммарная площадь живого сечения всех обнаруженных отверстий на участке;</w:t>
      </w:r>
    </w:p>
    <w:p w:rsidR="00D55A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 xml:space="preserve">         µ - коэффициент, равный 0,6;</w:t>
      </w:r>
    </w:p>
    <w:p w:rsidR="00D55A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Н  -  средний  напор  воды  в  трубопроводе  на  обследованном участке, м вод</w:t>
      </w:r>
      <w:r>
        <w:rPr>
          <w:color w:val="000000"/>
          <w:sz w:val="26"/>
          <w:szCs w:val="26"/>
        </w:rPr>
        <w:t>.</w:t>
      </w:r>
      <w:r>
        <w:rPr>
          <w:color w:val="000000"/>
          <w:sz w:val="26"/>
          <w:szCs w:val="26"/>
        </w:rPr>
        <w:t xml:space="preserve"> </w:t>
      </w:r>
      <w:r>
        <w:rPr>
          <w:color w:val="000000"/>
          <w:sz w:val="26"/>
          <w:szCs w:val="26"/>
        </w:rPr>
        <w:t>с</w:t>
      </w:r>
      <w:r>
        <w:rPr>
          <w:color w:val="000000"/>
          <w:sz w:val="26"/>
          <w:szCs w:val="26"/>
        </w:rPr>
        <w:t>т.;</w:t>
      </w:r>
    </w:p>
    <w:p w:rsidR="00D55A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color w:val="000000"/>
          <w:sz w:val="26"/>
          <w:szCs w:val="26"/>
        </w:rPr>
      </w:pPr>
      <w:r>
        <w:rPr>
          <w:color w:val="000000"/>
          <w:sz w:val="26"/>
          <w:szCs w:val="26"/>
        </w:rPr>
        <w:t xml:space="preserve">         t – время действия утечки, ч.</w:t>
      </w:r>
    </w:p>
    <w:p w:rsidR="00D55AAC">
      <w:pPr>
        <w:pStyle w:val="Heading4"/>
        <w:shd w:val="clear" w:color="auto" w:fill="FFFFFF"/>
        <w:spacing w:before="120" w:after="120"/>
        <w:jc w:val="both"/>
        <w:rPr>
          <w:rFonts w:ascii="Times New Roman" w:hAnsi="Times New Roman" w:cs="Times New Roman"/>
          <w:color w:val="000000"/>
          <w:sz w:val="26"/>
          <w:szCs w:val="26"/>
        </w:rPr>
      </w:pPr>
      <w:r>
        <w:rPr>
          <w:rFonts w:ascii="Times New Roman" w:hAnsi="Times New Roman" w:cs="Times New Roman"/>
          <w:color w:val="000000"/>
          <w:sz w:val="26"/>
          <w:szCs w:val="26"/>
        </w:rPr>
        <w:t>7. Зональный метод измерений объемов скрытых утечек без отключения потребит</w:t>
      </w:r>
      <w:r>
        <w:rPr>
          <w:rFonts w:ascii="Times New Roman" w:hAnsi="Times New Roman" w:cs="Times New Roman"/>
          <w:color w:val="000000"/>
          <w:sz w:val="26"/>
          <w:szCs w:val="26"/>
        </w:rPr>
        <w:t>е</w:t>
      </w:r>
      <w:r>
        <w:rPr>
          <w:rFonts w:ascii="Times New Roman" w:hAnsi="Times New Roman" w:cs="Times New Roman"/>
          <w:color w:val="000000"/>
          <w:sz w:val="26"/>
          <w:szCs w:val="26"/>
        </w:rPr>
        <w:t>лей ("открытый").</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Зональные методы измерений объемов скрытых утечек требуют предварительного изучения работы выбранных участков водопроводной сети в следующей последовательн</w:t>
      </w:r>
      <w:r>
        <w:rPr>
          <w:color w:val="000000"/>
          <w:sz w:val="26"/>
          <w:szCs w:val="26"/>
        </w:rPr>
        <w:t>о</w:t>
      </w:r>
      <w:r>
        <w:rPr>
          <w:color w:val="000000"/>
          <w:sz w:val="26"/>
          <w:szCs w:val="26"/>
        </w:rPr>
        <w:t>сти:</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-производится расчет объемов водопотребления отдельных зон водоснабжения на вод</w:t>
      </w:r>
      <w:r>
        <w:rPr>
          <w:color w:val="000000"/>
          <w:sz w:val="26"/>
          <w:szCs w:val="26"/>
        </w:rPr>
        <w:t>о</w:t>
      </w:r>
      <w:r>
        <w:rPr>
          <w:color w:val="000000"/>
          <w:sz w:val="26"/>
          <w:szCs w:val="26"/>
        </w:rPr>
        <w:t>проводной сети (с населением от 30000 до 300000 человек). Для малых населенных пун</w:t>
      </w:r>
      <w:r>
        <w:rPr>
          <w:color w:val="000000"/>
          <w:sz w:val="26"/>
          <w:szCs w:val="26"/>
        </w:rPr>
        <w:t>к</w:t>
      </w:r>
      <w:r>
        <w:rPr>
          <w:color w:val="000000"/>
          <w:sz w:val="26"/>
          <w:szCs w:val="26"/>
        </w:rPr>
        <w:t>тов размеры зон определяются из условия, что их общее количество должно быть не менее 3 при примерно равной численности населения в каждой зоне;</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-определяется объем неучтенных расходов и потерь воды расчетно-аналитическим мет</w:t>
      </w:r>
      <w:r>
        <w:rPr>
          <w:color w:val="000000"/>
          <w:sz w:val="26"/>
          <w:szCs w:val="26"/>
        </w:rPr>
        <w:t>о</w:t>
      </w:r>
      <w:r>
        <w:rPr>
          <w:color w:val="000000"/>
          <w:sz w:val="26"/>
          <w:szCs w:val="26"/>
        </w:rPr>
        <w:t>дом как разность подачи воды в зону и ее потребления абонентами;</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-на основе предварительных расчетов для дальнейшего проведения работ по измерению утечек выбираются зоны водоснабжения с относительно высоким уровнем небаланса ме</w:t>
      </w:r>
      <w:r>
        <w:rPr>
          <w:color w:val="000000"/>
          <w:sz w:val="26"/>
          <w:szCs w:val="26"/>
        </w:rPr>
        <w:t>ж</w:t>
      </w:r>
      <w:r>
        <w:rPr>
          <w:color w:val="000000"/>
          <w:sz w:val="26"/>
          <w:szCs w:val="26"/>
        </w:rPr>
        <w:t>ду подачей и реализацией воды;</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-внутри намеченных зон водоснабжения выбирается ряд участков зональных измерений (УЗИ) с населением от 3000 до 10000 человек.</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При выборе участка для организации зональных измерений учитываются следу</w:t>
      </w:r>
      <w:r>
        <w:rPr>
          <w:color w:val="000000"/>
          <w:sz w:val="26"/>
          <w:szCs w:val="26"/>
        </w:rPr>
        <w:t>ю</w:t>
      </w:r>
      <w:r>
        <w:rPr>
          <w:color w:val="000000"/>
          <w:sz w:val="26"/>
          <w:szCs w:val="26"/>
        </w:rPr>
        <w:t>щие факторы:</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 наличие на участке достаточного количества исправных приборов учета для измерения водопотребления;</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 относительно высокая удельная аварийность на сетях и вводах в дома;</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 минимальное количество задвижек, которые необходимо закрыть для изолирования зоны.</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Участок зональных измерений на время производства замеров изолируется от о</w:t>
      </w:r>
      <w:r>
        <w:rPr>
          <w:color w:val="000000"/>
          <w:sz w:val="26"/>
          <w:szCs w:val="26"/>
        </w:rPr>
        <w:t>с</w:t>
      </w:r>
      <w:r>
        <w:rPr>
          <w:color w:val="000000"/>
          <w:sz w:val="26"/>
          <w:szCs w:val="26"/>
        </w:rPr>
        <w:t xml:space="preserve">тальной части водопроводной сети закрытием задвижек. Вода может поступать в зону сети через один или несколько питающих вводов, оборудованных расходомерами. </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Работы выполняются в следующей последовательности:</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1. Составляется схема участка зональных измерений, на которой в масштабе 1:500 или 1:2000 наносятся водопроводные сети, гидранты, запорная арматура, измерительные кам</w:t>
      </w:r>
      <w:r>
        <w:rPr>
          <w:color w:val="000000"/>
          <w:sz w:val="26"/>
          <w:szCs w:val="26"/>
        </w:rPr>
        <w:t>е</w:t>
      </w:r>
      <w:r>
        <w:rPr>
          <w:color w:val="000000"/>
          <w:sz w:val="26"/>
          <w:szCs w:val="26"/>
        </w:rPr>
        <w:t>ры и потребители.</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2. Заполняется паспорт участка зональных измерений, включающий:</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-сведения о потребителях (степень благоустройства, вид системы горячего водоснабжения, этажность домов, количество жителей в домах);</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-описание водопроводной сети (ведомость водопроводных труб с указанием материала, диаметра и года прокладки и итоговой общей протяженности труб в пределах зоны изм</w:t>
      </w:r>
      <w:r>
        <w:rPr>
          <w:color w:val="000000"/>
          <w:sz w:val="26"/>
          <w:szCs w:val="26"/>
        </w:rPr>
        <w:t>е</w:t>
      </w:r>
      <w:r>
        <w:rPr>
          <w:color w:val="000000"/>
          <w:sz w:val="26"/>
          <w:szCs w:val="26"/>
        </w:rPr>
        <w:t>рений).</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3. Проводятся обследование и подготовка сети, включающие:</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-выявление и устранение всех видимых утечек;</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-пробную изоляцию измерительной зоны и проверку отсутствия притока в нее воды через отключающую арматуру с ремонтом или заменой негерметичных задвижек;</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-проверку пригодности узлов учета потребления воды у всех абонентов, входящих в зону измерений, для выполнения измерений.</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4. Оборудуется измерительная камера на питающем вводе участка зональных измерений (одна или несколько).</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5. Выполняется измерение притока воды в зону измерений.</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6. Выполняются одновременно измерения потребления воды у всех входящих в зону аб</w:t>
      </w:r>
      <w:r>
        <w:rPr>
          <w:color w:val="000000"/>
          <w:sz w:val="26"/>
          <w:szCs w:val="26"/>
        </w:rPr>
        <w:t>о</w:t>
      </w:r>
      <w:r>
        <w:rPr>
          <w:color w:val="000000"/>
          <w:sz w:val="26"/>
          <w:szCs w:val="26"/>
        </w:rPr>
        <w:t>нентов. При необходимости используется оборудование для автоматического считывания показаний.</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7. Проводится обработка результатов - определение расхода воды в единицу времени и удельного расхода (на 1 км сетей участка зональных измерений).</w:t>
      </w:r>
    </w:p>
    <w:p w:rsidR="00D55AAC">
      <w:pPr>
        <w:pStyle w:val="tekstob"/>
        <w:shd w:val="clear" w:color="auto" w:fill="FFFFFF"/>
        <w:spacing w:beforeAutospacing="0" w:afterAutospacing="0" w:line="240" w:lineRule="atLeast"/>
        <w:jc w:val="both"/>
        <w:rPr>
          <w:color w:val="000000"/>
          <w:sz w:val="26"/>
          <w:szCs w:val="26"/>
        </w:rPr>
      </w:pPr>
      <w:r>
        <w:rPr>
          <w:color w:val="000000"/>
          <w:sz w:val="26"/>
          <w:szCs w:val="26"/>
        </w:rPr>
        <w:t>8. Объем скрытых утечек определяется как разность показаний расходомеров, установле</w:t>
      </w:r>
      <w:r>
        <w:rPr>
          <w:color w:val="000000"/>
          <w:sz w:val="26"/>
          <w:szCs w:val="26"/>
        </w:rPr>
        <w:t>н</w:t>
      </w:r>
      <w:r>
        <w:rPr>
          <w:color w:val="000000"/>
          <w:sz w:val="26"/>
          <w:szCs w:val="26"/>
        </w:rPr>
        <w:t>ных на питающих вводах зоны, и расходомеров, установленных на абонентских вводах, за один и тот же промежуток времени.</w:t>
      </w:r>
    </w:p>
    <w:p w:rsidR="00D73526">
      <w:pPr>
        <w:pStyle w:val="tekstob"/>
        <w:shd w:val="clear" w:color="auto" w:fill="FFFFFF"/>
        <w:spacing w:beforeAutospacing="0" w:afterAutospacing="0" w:line="240" w:lineRule="atLeast"/>
        <w:jc w:val="both"/>
        <w:rPr>
          <w:color w:val="000000"/>
          <w:sz w:val="26"/>
          <w:szCs w:val="26"/>
        </w:rPr>
      </w:pPr>
      <w:r>
        <w:rPr>
          <w:color w:val="000000"/>
          <w:sz w:val="26"/>
          <w:szCs w:val="26"/>
        </w:rPr>
        <w:t>9. По мере накопления данных, полученных в различных районах города, отличающихся состоянием и параметрами трубопроводов, строятся регрессионные зависимости, позв</w:t>
      </w:r>
      <w:r>
        <w:rPr>
          <w:color w:val="000000"/>
          <w:sz w:val="26"/>
          <w:szCs w:val="26"/>
        </w:rPr>
        <w:t>о</w:t>
      </w:r>
      <w:r>
        <w:rPr>
          <w:color w:val="000000"/>
          <w:sz w:val="26"/>
          <w:szCs w:val="26"/>
        </w:rPr>
        <w:t>ляющие определить удельную величину скрытой утечки в зависимости от года прокладки, материала и диаметра труб, а также от интенсивности проведения работ по ремонту сети.</w:t>
      </w:r>
    </w:p>
    <w:p w:rsidR="00D55AAC">
      <w:pPr>
        <w:pStyle w:val="Heading4"/>
        <w:shd w:val="clear" w:color="auto" w:fill="FFFFFF"/>
        <w:spacing w:before="120" w:after="120"/>
        <w:jc w:val="both"/>
        <w:rPr>
          <w:rFonts w:ascii="Times New Roman" w:hAnsi="Times New Roman" w:cs="Times New Roman"/>
          <w:color w:val="000000"/>
          <w:sz w:val="26"/>
          <w:szCs w:val="26"/>
        </w:rPr>
      </w:pPr>
      <w:r>
        <w:rPr>
          <w:rFonts w:ascii="Times New Roman" w:hAnsi="Times New Roman" w:cs="Times New Roman"/>
          <w:color w:val="000000"/>
          <w:sz w:val="26"/>
          <w:szCs w:val="26"/>
        </w:rPr>
        <w:t>8. Зональный метод измерений объемов скрытых утечек с отключением потребит</w:t>
      </w:r>
      <w:r>
        <w:rPr>
          <w:rFonts w:ascii="Times New Roman" w:hAnsi="Times New Roman" w:cs="Times New Roman"/>
          <w:color w:val="000000"/>
          <w:sz w:val="26"/>
          <w:szCs w:val="26"/>
        </w:rPr>
        <w:t>е</w:t>
      </w:r>
      <w:r>
        <w:rPr>
          <w:rFonts w:ascii="Times New Roman" w:hAnsi="Times New Roman" w:cs="Times New Roman"/>
          <w:color w:val="000000"/>
          <w:sz w:val="26"/>
          <w:szCs w:val="26"/>
        </w:rPr>
        <w:t>лей ("закрытый").</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Отличается от предыдущего метода тем, что на период измерений от сети отключ</w:t>
      </w:r>
      <w:r>
        <w:rPr>
          <w:color w:val="000000"/>
          <w:sz w:val="26"/>
          <w:szCs w:val="26"/>
        </w:rPr>
        <w:t>а</w:t>
      </w:r>
      <w:r>
        <w:rPr>
          <w:color w:val="000000"/>
          <w:sz w:val="26"/>
          <w:szCs w:val="26"/>
        </w:rPr>
        <w:t>ются все потребители воды в выбранной "закрытой" зоне. Обычно измерения производятся в ночное время, когда могут быть закрыты задвижки на домовых вводах. Величина скр</w:t>
      </w:r>
      <w:r>
        <w:rPr>
          <w:color w:val="000000"/>
          <w:sz w:val="26"/>
          <w:szCs w:val="26"/>
        </w:rPr>
        <w:t>ы</w:t>
      </w:r>
      <w:r>
        <w:rPr>
          <w:color w:val="000000"/>
          <w:sz w:val="26"/>
          <w:szCs w:val="26"/>
        </w:rPr>
        <w:t>тых утечек определяется по показаниям расходомеров, установленных на питающих вв</w:t>
      </w:r>
      <w:r>
        <w:rPr>
          <w:color w:val="000000"/>
          <w:sz w:val="26"/>
          <w:szCs w:val="26"/>
        </w:rPr>
        <w:t>о</w:t>
      </w:r>
      <w:r>
        <w:rPr>
          <w:color w:val="000000"/>
          <w:sz w:val="26"/>
          <w:szCs w:val="26"/>
        </w:rPr>
        <w:t>дах зоны.</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Определение величины скрытых утечек в зоне измерений с отключением потреб</w:t>
      </w:r>
      <w:r>
        <w:rPr>
          <w:color w:val="000000"/>
          <w:sz w:val="26"/>
          <w:szCs w:val="26"/>
        </w:rPr>
        <w:t>и</w:t>
      </w:r>
      <w:r>
        <w:rPr>
          <w:color w:val="000000"/>
          <w:sz w:val="26"/>
          <w:szCs w:val="26"/>
        </w:rPr>
        <w:t>телей является наиболее точным. Недостатком метода являются его трудоемкость и вр</w:t>
      </w:r>
      <w:r>
        <w:rPr>
          <w:color w:val="000000"/>
          <w:sz w:val="26"/>
          <w:szCs w:val="26"/>
        </w:rPr>
        <w:t>е</w:t>
      </w:r>
      <w:r>
        <w:rPr>
          <w:color w:val="000000"/>
          <w:sz w:val="26"/>
          <w:szCs w:val="26"/>
        </w:rPr>
        <w:t>менные неудобства для потребителей.</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Работы по составлению схемы и паспорта зоны измерений, подготовке сети к пров</w:t>
      </w:r>
      <w:r>
        <w:rPr>
          <w:color w:val="000000"/>
          <w:sz w:val="26"/>
          <w:szCs w:val="26"/>
        </w:rPr>
        <w:t>е</w:t>
      </w:r>
      <w:r>
        <w:rPr>
          <w:color w:val="000000"/>
          <w:sz w:val="26"/>
          <w:szCs w:val="26"/>
        </w:rPr>
        <w:t>дению измерений выполняются в той же последовательности (п. п. 1 - 9), что и предыд</w:t>
      </w:r>
      <w:r>
        <w:rPr>
          <w:color w:val="000000"/>
          <w:sz w:val="26"/>
          <w:szCs w:val="26"/>
        </w:rPr>
        <w:t>у</w:t>
      </w:r>
      <w:r>
        <w:rPr>
          <w:color w:val="000000"/>
          <w:sz w:val="26"/>
          <w:szCs w:val="26"/>
        </w:rPr>
        <w:t>щим способом, за исключением п. 6.</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Дополнительно проводятся работы по отключению абонентов. Эти работы следует, по возможности, выполнять в ночное время с минимальными неудобствами для потреб</w:t>
      </w:r>
      <w:r>
        <w:rPr>
          <w:color w:val="000000"/>
          <w:sz w:val="26"/>
          <w:szCs w:val="26"/>
        </w:rPr>
        <w:t>и</w:t>
      </w:r>
      <w:r>
        <w:rPr>
          <w:color w:val="000000"/>
          <w:sz w:val="26"/>
          <w:szCs w:val="26"/>
        </w:rPr>
        <w:t>телей, их оповещением и всеми установленными согласованиями на выполнение време</w:t>
      </w:r>
      <w:r>
        <w:rPr>
          <w:color w:val="000000"/>
          <w:sz w:val="26"/>
          <w:szCs w:val="26"/>
        </w:rPr>
        <w:t>н</w:t>
      </w:r>
      <w:r>
        <w:rPr>
          <w:color w:val="000000"/>
          <w:sz w:val="26"/>
          <w:szCs w:val="26"/>
        </w:rPr>
        <w:t>ного отключения.</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Для экспериментальной оценки влияния интенсивности проведения ремонтов сети на величину скрытых утечек в выбранных зонах проводятся повторные измерения. Резул</w:t>
      </w:r>
      <w:r>
        <w:rPr>
          <w:color w:val="000000"/>
          <w:sz w:val="26"/>
          <w:szCs w:val="26"/>
        </w:rPr>
        <w:t>ь</w:t>
      </w:r>
      <w:r>
        <w:rPr>
          <w:color w:val="000000"/>
          <w:sz w:val="26"/>
          <w:szCs w:val="26"/>
        </w:rPr>
        <w:t xml:space="preserve">таты этих измерений могут быть использованы в дальнейшем для планирования объемов первоочередных работ по ремонту сетей, приводящих к существенному снижению утечек воды. </w:t>
      </w:r>
    </w:p>
    <w:p w:rsidR="00D55AAC">
      <w:pPr>
        <w:pStyle w:val="tekstob"/>
        <w:shd w:val="clear" w:color="auto" w:fill="FFFFFF"/>
        <w:spacing w:before="120" w:beforeAutospacing="0" w:after="120" w:afterAutospacing="0" w:line="240" w:lineRule="atLeast"/>
        <w:jc w:val="both"/>
        <w:rPr>
          <w:b/>
          <w:i/>
          <w:color w:val="000000"/>
          <w:sz w:val="26"/>
          <w:szCs w:val="26"/>
        </w:rPr>
      </w:pPr>
      <w:r>
        <w:rPr>
          <w:b/>
          <w:i/>
          <w:color w:val="000000"/>
          <w:sz w:val="26"/>
          <w:szCs w:val="26"/>
        </w:rPr>
        <w:t>9. Определение утечек в зданиях.</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На основании замеров ночных расходов допускается определять утечки в жилых, общественных и производственных зданиях при отсутствии ночного водопотребления.</w:t>
      </w:r>
    </w:p>
    <w:p w:rsidR="00D55AAC">
      <w:pPr>
        <w:pStyle w:val="HTMLPreformatted"/>
        <w:shd w:val="clear" w:color="auto" w:fill="FFFFFF"/>
        <w:spacing w:line="240" w:lineRule="atLeast"/>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Величина потерь (утечек) воды q определяется по минимальному (мгновенному) ночному расходу воды и данным о напорах в дневное и ночное время, по формуле:</w:t>
      </w:r>
    </w:p>
    <w:p w:rsidR="00D55AAC">
      <w:pPr>
        <w:spacing w:before="120" w:after="120"/>
        <w:jc w:val="right"/>
        <w:rPr>
          <w:color w:val="000000"/>
          <w:sz w:val="26"/>
          <w:szCs w:val="26"/>
        </w:rPr>
      </w:pPr>
      <w:r>
        <w:rPr>
          <w:color w:val="000000"/>
          <w:sz w:val="26"/>
          <w:szCs w:val="26"/>
        </w:rPr>
        <w:t xml:space="preserve"> </w:t>
      </w:r>
      <w:r>
        <w:rPr>
          <w:color w:val="000000"/>
          <w:sz w:val="26"/>
          <w:szCs w:val="26"/>
        </w:rPr>
        <w:t>q</w:t>
      </w:r>
      <w:r>
        <w:rPr>
          <w:color w:val="000000"/>
          <w:sz w:val="26"/>
          <w:szCs w:val="26"/>
        </w:rPr>
        <w:t xml:space="preserve">   = </w:t>
      </w:r>
      <w:r>
        <w:rPr>
          <w:color w:val="000000"/>
          <w:sz w:val="26"/>
          <w:szCs w:val="26"/>
        </w:rPr>
        <w:t>q</w:t>
      </w:r>
      <w:r>
        <w:rPr>
          <w:color w:val="000000"/>
          <w:sz w:val="26"/>
          <w:szCs w:val="26"/>
          <w:vertAlign w:val="subscript"/>
        </w:rPr>
        <w:t>мин</w:t>
      </w:r>
      <w:r>
        <w:rPr>
          <w:color w:val="000000"/>
          <w:sz w:val="26"/>
          <w:szCs w:val="26"/>
          <w:vertAlign w:val="subscript"/>
        </w:rPr>
        <w:t>.</w:t>
      </w:r>
      <w:r>
        <w:rPr>
          <w:color w:val="000000"/>
          <w:sz w:val="26"/>
          <w:szCs w:val="26"/>
        </w:rPr>
        <w:t>*(4 + К*20*</w:t>
      </w:r>
      <w:r>
        <w:rPr>
          <w:color w:val="000000"/>
          <w:sz w:val="26"/>
          <w:szCs w:val="26"/>
        </w:rPr>
        <w:t>√Н</w:t>
      </w:r>
      <w:r>
        <w:rPr>
          <w:color w:val="000000"/>
          <w:sz w:val="26"/>
          <w:szCs w:val="26"/>
          <w:vertAlign w:val="subscript"/>
        </w:rPr>
        <w:t>д</w:t>
      </w:r>
      <w:r>
        <w:rPr>
          <w:color w:val="000000"/>
          <w:sz w:val="26"/>
          <w:szCs w:val="26"/>
        </w:rPr>
        <w:t>/</w:t>
      </w:r>
      <w:r>
        <w:rPr>
          <w:color w:val="000000"/>
          <w:sz w:val="26"/>
          <w:szCs w:val="26"/>
        </w:rPr>
        <w:t>Н</w:t>
      </w:r>
      <w:r>
        <w:rPr>
          <w:color w:val="000000"/>
          <w:sz w:val="26"/>
          <w:szCs w:val="26"/>
          <w:vertAlign w:val="subscript"/>
        </w:rPr>
        <w:t>н</w:t>
      </w:r>
      <w:r>
        <w:rPr>
          <w:color w:val="000000"/>
          <w:sz w:val="26"/>
          <w:szCs w:val="26"/>
        </w:rPr>
        <w:t>), куб. м/сут.                                                           (6)</w:t>
      </w:r>
    </w:p>
    <w:p w:rsidR="00D55AAC">
      <w:pPr>
        <w:jc w:val="both"/>
        <w:rPr>
          <w:color w:val="000000"/>
          <w:sz w:val="26"/>
          <w:szCs w:val="26"/>
        </w:rPr>
      </w:pPr>
      <w:r>
        <w:rPr>
          <w:color w:val="000000"/>
          <w:sz w:val="26"/>
          <w:szCs w:val="26"/>
        </w:rPr>
        <w:t xml:space="preserve">где: </w:t>
      </w:r>
      <w:r>
        <w:rPr>
          <w:color w:val="000000"/>
          <w:sz w:val="26"/>
          <w:szCs w:val="26"/>
        </w:rPr>
        <w:t>q</w:t>
      </w:r>
      <w:r>
        <w:rPr>
          <w:color w:val="000000"/>
          <w:sz w:val="26"/>
          <w:szCs w:val="26"/>
          <w:vertAlign w:val="subscript"/>
        </w:rPr>
        <w:t>мин</w:t>
      </w:r>
      <w:r>
        <w:rPr>
          <w:color w:val="000000"/>
          <w:sz w:val="26"/>
          <w:szCs w:val="26"/>
          <w:vertAlign w:val="subscript"/>
        </w:rPr>
        <w:t>.</w:t>
      </w:r>
      <w:r>
        <w:rPr>
          <w:color w:val="000000"/>
          <w:sz w:val="26"/>
          <w:szCs w:val="26"/>
        </w:rPr>
        <w:t xml:space="preserve">    - минимальный (мгновенный) ночной расход воды, куб. м/ч;</w:t>
      </w:r>
    </w:p>
    <w:p w:rsidR="00D55AAC">
      <w:pPr>
        <w:pStyle w:val="HTMLPreformatted"/>
        <w:shd w:val="clear" w:color="auto" w:fill="FFFFFF"/>
        <w:tabs>
          <w:tab w:val="left" w:pos="851"/>
        </w:tabs>
        <w:spacing w:line="240" w:lineRule="atLeast"/>
        <w:ind w:left="567"/>
        <w:jc w:val="both"/>
        <w:rPr>
          <w:rFonts w:ascii="Times New Roman" w:hAnsi="Times New Roman" w:cs="Times New Roman"/>
          <w:color w:val="000000"/>
          <w:sz w:val="26"/>
          <w:szCs w:val="26"/>
        </w:rPr>
      </w:pPr>
      <w:r>
        <w:rPr>
          <w:rFonts w:ascii="Times New Roman" w:hAnsi="Times New Roman" w:cs="Times New Roman"/>
          <w:color w:val="000000"/>
          <w:sz w:val="26"/>
          <w:szCs w:val="26"/>
        </w:rPr>
        <w:t>К - эмпирический коэффициент, равный 0,85;</w:t>
      </w:r>
    </w:p>
    <w:p w:rsidR="00D55AAC">
      <w:pPr>
        <w:pStyle w:val="HTMLPreformatted"/>
        <w:shd w:val="clear" w:color="auto" w:fill="FFFFFF"/>
        <w:tabs>
          <w:tab w:val="left" w:pos="851"/>
        </w:tabs>
        <w:spacing w:line="240" w:lineRule="atLeast"/>
        <w:ind w:left="567"/>
        <w:jc w:val="both"/>
        <w:rPr>
          <w:rFonts w:ascii="Times New Roman" w:hAnsi="Times New Roman" w:cs="Times New Roman"/>
          <w:color w:val="000000"/>
          <w:sz w:val="26"/>
          <w:szCs w:val="26"/>
        </w:rPr>
      </w:pPr>
      <w:r>
        <w:rPr>
          <w:rFonts w:ascii="Times New Roman" w:hAnsi="Times New Roman" w:cs="Times New Roman"/>
          <w:color w:val="000000"/>
          <w:sz w:val="26"/>
          <w:szCs w:val="26"/>
        </w:rPr>
        <w:t>Н</w:t>
      </w:r>
      <w:r>
        <w:rPr>
          <w:rFonts w:ascii="Times New Roman" w:hAnsi="Times New Roman" w:cs="Times New Roman"/>
          <w:color w:val="000000"/>
          <w:sz w:val="26"/>
          <w:szCs w:val="26"/>
          <w:vertAlign w:val="subscript"/>
        </w:rPr>
        <w:t>д</w:t>
      </w:r>
      <w:r>
        <w:rPr>
          <w:rFonts w:ascii="Times New Roman" w:hAnsi="Times New Roman" w:cs="Times New Roman"/>
          <w:color w:val="000000"/>
          <w:sz w:val="26"/>
          <w:szCs w:val="26"/>
        </w:rPr>
        <w:t xml:space="preserve">      - эффективный напор в дневное время;</w:t>
      </w:r>
    </w:p>
    <w:p w:rsidR="00D55AAC">
      <w:pPr>
        <w:pStyle w:val="HTMLPreformatted"/>
        <w:shd w:val="clear" w:color="auto" w:fill="FFFFFF"/>
        <w:tabs>
          <w:tab w:val="left" w:pos="851"/>
        </w:tabs>
        <w:spacing w:line="240" w:lineRule="atLeast"/>
        <w:ind w:left="567"/>
        <w:jc w:val="both"/>
        <w:rPr>
          <w:rFonts w:ascii="Times New Roman" w:hAnsi="Times New Roman" w:cs="Times New Roman"/>
          <w:color w:val="000000"/>
          <w:sz w:val="26"/>
          <w:szCs w:val="26"/>
        </w:rPr>
      </w:pPr>
      <w:r>
        <w:rPr>
          <w:rFonts w:ascii="Times New Roman" w:hAnsi="Times New Roman" w:cs="Times New Roman"/>
          <w:color w:val="000000"/>
          <w:sz w:val="26"/>
          <w:szCs w:val="26"/>
        </w:rPr>
        <w:t>Н</w:t>
      </w:r>
      <w:r>
        <w:rPr>
          <w:rFonts w:ascii="Times New Roman" w:hAnsi="Times New Roman" w:cs="Times New Roman"/>
          <w:color w:val="000000"/>
          <w:sz w:val="26"/>
          <w:szCs w:val="26"/>
          <w:vertAlign w:val="subscript"/>
        </w:rPr>
        <w:t>н</w:t>
      </w:r>
      <w:r>
        <w:rPr>
          <w:rFonts w:ascii="Times New Roman" w:hAnsi="Times New Roman" w:cs="Times New Roman"/>
          <w:color w:val="000000"/>
          <w:sz w:val="26"/>
          <w:szCs w:val="26"/>
        </w:rPr>
        <w:t xml:space="preserve">     - эффективный напор в ночное время (с 1 до 5 ч).</w:t>
      </w:r>
    </w:p>
    <w:p w:rsidR="00D55AAC">
      <w:pPr>
        <w:pStyle w:val="HTMLPreformatted"/>
        <w:shd w:val="clear" w:color="auto" w:fill="FFFFFF"/>
        <w:spacing w:line="240" w:lineRule="atLeast"/>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Для жилых домов вычисляется удельная величина ночного расхода и утечки на одного жителя </w:t>
      </w:r>
      <w:r>
        <w:rPr>
          <w:rFonts w:ascii="Times New Roman" w:hAnsi="Times New Roman" w:cs="Times New Roman"/>
          <w:color w:val="000000"/>
          <w:sz w:val="26"/>
          <w:szCs w:val="26"/>
        </w:rPr>
        <w:t>q</w:t>
      </w:r>
      <w:r>
        <w:rPr>
          <w:rFonts w:ascii="Times New Roman" w:hAnsi="Times New Roman" w:cs="Times New Roman"/>
          <w:color w:val="000000"/>
          <w:sz w:val="26"/>
          <w:szCs w:val="26"/>
        </w:rPr>
        <w:t xml:space="preserve"> и </w:t>
      </w:r>
      <w:r>
        <w:rPr>
          <w:rFonts w:ascii="Times New Roman" w:hAnsi="Times New Roman" w:cs="Times New Roman"/>
          <w:color w:val="000000"/>
          <w:sz w:val="26"/>
          <w:szCs w:val="26"/>
        </w:rPr>
        <w:t>q</w:t>
      </w:r>
      <w:r>
        <w:rPr>
          <w:color w:val="000000"/>
          <w:sz w:val="26"/>
          <w:szCs w:val="26"/>
          <w:vertAlign w:val="subscript"/>
        </w:rPr>
        <w:t>мин</w:t>
      </w:r>
      <w:r>
        <w:rPr>
          <w:rFonts w:ascii="Times New Roman" w:hAnsi="Times New Roman" w:cs="Times New Roman"/>
          <w:color w:val="000000"/>
          <w:sz w:val="26"/>
          <w:szCs w:val="26"/>
        </w:rPr>
        <w:t xml:space="preserve">.  По мере накопления информации устанавливаются статистически достоверные показатели </w:t>
      </w:r>
      <w:r>
        <w:rPr>
          <w:rFonts w:ascii="Times New Roman" w:hAnsi="Times New Roman" w:cs="Times New Roman"/>
          <w:color w:val="000000"/>
          <w:sz w:val="26"/>
          <w:szCs w:val="26"/>
        </w:rPr>
        <w:t>q</w:t>
      </w:r>
      <w:r>
        <w:rPr>
          <w:rFonts w:ascii="Times New Roman" w:hAnsi="Times New Roman" w:cs="Times New Roman"/>
          <w:color w:val="000000"/>
          <w:sz w:val="26"/>
          <w:szCs w:val="26"/>
        </w:rPr>
        <w:t xml:space="preserve"> и </w:t>
      </w:r>
      <w:r>
        <w:rPr>
          <w:rFonts w:ascii="Times New Roman" w:hAnsi="Times New Roman" w:cs="Times New Roman"/>
          <w:color w:val="000000"/>
          <w:sz w:val="26"/>
          <w:szCs w:val="26"/>
        </w:rPr>
        <w:t>q</w:t>
      </w:r>
      <w:r>
        <w:rPr>
          <w:rFonts w:ascii="Times New Roman" w:hAnsi="Times New Roman" w:cs="Times New Roman"/>
          <w:color w:val="000000"/>
          <w:sz w:val="26"/>
          <w:szCs w:val="26"/>
          <w:vertAlign w:val="subscript"/>
        </w:rPr>
        <w:t>мин</w:t>
      </w:r>
      <w:r>
        <w:rPr>
          <w:rFonts w:ascii="Times New Roman" w:hAnsi="Times New Roman" w:cs="Times New Roman"/>
          <w:color w:val="000000"/>
          <w:sz w:val="26"/>
          <w:szCs w:val="26"/>
          <w:vertAlign w:val="subscript"/>
        </w:rPr>
        <w:t>.</w:t>
      </w:r>
      <w:r>
        <w:rPr>
          <w:rFonts w:ascii="Times New Roman" w:hAnsi="Times New Roman" w:cs="Times New Roman"/>
          <w:color w:val="000000"/>
          <w:sz w:val="26"/>
          <w:szCs w:val="26"/>
        </w:rPr>
        <w:t xml:space="preserve"> для групп жилых домов, отличающихся степенью благ</w:t>
      </w:r>
      <w:r>
        <w:rPr>
          <w:rFonts w:ascii="Times New Roman" w:hAnsi="Times New Roman" w:cs="Times New Roman"/>
          <w:color w:val="000000"/>
          <w:sz w:val="26"/>
          <w:szCs w:val="26"/>
        </w:rPr>
        <w:t>о</w:t>
      </w:r>
      <w:r>
        <w:rPr>
          <w:rFonts w:ascii="Times New Roman" w:hAnsi="Times New Roman" w:cs="Times New Roman"/>
          <w:color w:val="000000"/>
          <w:sz w:val="26"/>
          <w:szCs w:val="26"/>
        </w:rPr>
        <w:t>устройства, плотностью    заселения    квартир, формой собственности и другими фактор</w:t>
      </w:r>
      <w:r>
        <w:rPr>
          <w:rFonts w:ascii="Times New Roman" w:hAnsi="Times New Roman" w:cs="Times New Roman"/>
          <w:color w:val="000000"/>
          <w:sz w:val="26"/>
          <w:szCs w:val="26"/>
        </w:rPr>
        <w:t>а</w:t>
      </w:r>
      <w:r>
        <w:rPr>
          <w:rFonts w:ascii="Times New Roman" w:hAnsi="Times New Roman" w:cs="Times New Roman"/>
          <w:color w:val="000000"/>
          <w:sz w:val="26"/>
          <w:szCs w:val="26"/>
        </w:rPr>
        <w:t>ми, определяемыми с учетом местных условий.</w:t>
      </w:r>
    </w:p>
    <w:p w:rsidR="00D55AAC">
      <w:pPr>
        <w:pStyle w:val="HTMLPreformatted"/>
        <w:shd w:val="clear" w:color="auto" w:fill="FFFFFF"/>
        <w:spacing w:before="120" w:after="120" w:line="240" w:lineRule="atLeast"/>
        <w:rPr>
          <w:rFonts w:ascii="Times New Roman" w:hAnsi="Times New Roman" w:cs="Times New Roman"/>
          <w:b/>
          <w:i/>
          <w:color w:val="000000"/>
          <w:sz w:val="26"/>
          <w:szCs w:val="26"/>
        </w:rPr>
      </w:pPr>
      <w:r>
        <w:rPr>
          <w:rFonts w:ascii="Times New Roman" w:hAnsi="Times New Roman" w:cs="Times New Roman"/>
          <w:b/>
          <w:i/>
          <w:color w:val="000000"/>
          <w:sz w:val="26"/>
          <w:szCs w:val="26"/>
        </w:rPr>
        <w:t>10. Комплексный способ определения величины скрытых утечек.</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Комплексный способ подразумевает, как правило, поэтапное проведение изучения и оценки величин скрытых утечек.</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Вначале производится оценка величин неучтенных расходов и утечек воды расче</w:t>
      </w:r>
      <w:r>
        <w:rPr>
          <w:color w:val="000000"/>
          <w:sz w:val="26"/>
          <w:szCs w:val="26"/>
        </w:rPr>
        <w:t>т</w:t>
      </w:r>
      <w:r>
        <w:rPr>
          <w:color w:val="000000"/>
          <w:sz w:val="26"/>
          <w:szCs w:val="26"/>
        </w:rPr>
        <w:t>но-аналитическим способом. На основе проведенного анализа выбираются наиболее н</w:t>
      </w:r>
      <w:r>
        <w:rPr>
          <w:color w:val="000000"/>
          <w:sz w:val="26"/>
          <w:szCs w:val="26"/>
        </w:rPr>
        <w:t>е</w:t>
      </w:r>
      <w:r>
        <w:rPr>
          <w:color w:val="000000"/>
          <w:sz w:val="26"/>
          <w:szCs w:val="26"/>
        </w:rPr>
        <w:t>благоприятные участки водопроводной сети, имеющие наибольшие объемы утечек. На них проводятся подготовительные работы по обнаружению и ликвидации наиболее крупных утечек. Затем в этой зоне производится экспериментальное измерение величины скрытых утечек, применяется открытый или закрытый способ УЗИ.</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Накапливаются и обрабатываются данные о ночных расходах воды, насосные ста</w:t>
      </w:r>
      <w:r>
        <w:rPr>
          <w:color w:val="000000"/>
          <w:sz w:val="26"/>
          <w:szCs w:val="26"/>
        </w:rPr>
        <w:t>н</w:t>
      </w:r>
      <w:r>
        <w:rPr>
          <w:color w:val="000000"/>
          <w:sz w:val="26"/>
          <w:szCs w:val="26"/>
        </w:rPr>
        <w:t>ции оборудуются расходомерами с накопителями мгновенных расходов. Выполняется о</w:t>
      </w:r>
      <w:r>
        <w:rPr>
          <w:color w:val="000000"/>
          <w:sz w:val="26"/>
          <w:szCs w:val="26"/>
        </w:rPr>
        <w:t>п</w:t>
      </w:r>
      <w:r>
        <w:rPr>
          <w:color w:val="000000"/>
          <w:sz w:val="26"/>
          <w:szCs w:val="26"/>
        </w:rPr>
        <w:t>ределение объемов скрытых утечек на основании определения ночных расходов в зонах водоснабжения.</w:t>
      </w:r>
    </w:p>
    <w:p w:rsidR="00D55AAC">
      <w:pPr>
        <w:pStyle w:val="tekstob"/>
        <w:shd w:val="clear" w:color="auto" w:fill="FFFFFF"/>
        <w:spacing w:beforeAutospacing="0" w:afterAutospacing="0" w:line="240" w:lineRule="atLeast"/>
        <w:ind w:firstLine="709"/>
        <w:jc w:val="both"/>
        <w:rPr>
          <w:color w:val="000000"/>
          <w:sz w:val="26"/>
          <w:szCs w:val="26"/>
        </w:rPr>
      </w:pPr>
      <w:r>
        <w:rPr>
          <w:color w:val="000000"/>
          <w:sz w:val="26"/>
          <w:szCs w:val="26"/>
        </w:rPr>
        <w:t>Все измерения периодически повторяются. Мониторинг на основании ночных ра</w:t>
      </w:r>
      <w:r>
        <w:rPr>
          <w:color w:val="000000"/>
          <w:sz w:val="26"/>
          <w:szCs w:val="26"/>
        </w:rPr>
        <w:t>с</w:t>
      </w:r>
      <w:r>
        <w:rPr>
          <w:color w:val="000000"/>
          <w:sz w:val="26"/>
          <w:szCs w:val="26"/>
        </w:rPr>
        <w:t xml:space="preserve">ходов в зонах водоснабжения, обслуживаемых </w:t>
      </w:r>
      <w:r>
        <w:rPr>
          <w:color w:val="000000"/>
          <w:sz w:val="26"/>
          <w:szCs w:val="26"/>
        </w:rPr>
        <w:t>повысительными</w:t>
      </w:r>
      <w:r>
        <w:rPr>
          <w:color w:val="000000"/>
          <w:sz w:val="26"/>
          <w:szCs w:val="26"/>
        </w:rPr>
        <w:t xml:space="preserve"> станциями, может выпо</w:t>
      </w:r>
      <w:r>
        <w:rPr>
          <w:color w:val="000000"/>
          <w:sz w:val="26"/>
          <w:szCs w:val="26"/>
        </w:rPr>
        <w:t>л</w:t>
      </w:r>
      <w:r>
        <w:rPr>
          <w:color w:val="000000"/>
          <w:sz w:val="26"/>
          <w:szCs w:val="26"/>
        </w:rPr>
        <w:t>няться непрерывно.</w:t>
      </w:r>
    </w:p>
    <w:p w:rsidR="00D55AAC">
      <w:pPr>
        <w:pStyle w:val="ListParagraph"/>
        <w:tabs>
          <w:tab w:val="left" w:pos="0"/>
        </w:tabs>
        <w:spacing w:after="120"/>
        <w:ind w:left="0" w:firstLine="709"/>
        <w:jc w:val="both"/>
        <w:rPr>
          <w:color w:val="000000"/>
          <w:sz w:val="26"/>
          <w:szCs w:val="26"/>
        </w:rPr>
      </w:pPr>
      <w:r>
        <w:rPr>
          <w:color w:val="000000"/>
          <w:sz w:val="26"/>
          <w:szCs w:val="26"/>
        </w:rPr>
        <w:t>Комплексный метод является наиболее точным, так как позволяет продублировать определение изучаемых показателей разными способами и уменьшить ошибки в оценке показателей.</w:t>
      </w:r>
    </w:p>
    <w:p w:rsidR="00D55AAC" w:rsidP="00D73526">
      <w:pPr>
        <w:spacing w:before="120" w:after="120"/>
        <w:rPr>
          <w:b/>
          <w:sz w:val="26"/>
          <w:szCs w:val="26"/>
        </w:rPr>
      </w:pPr>
      <w:r>
        <w:rPr>
          <w:b/>
          <w:sz w:val="26"/>
          <w:szCs w:val="26"/>
        </w:rPr>
        <w:t>8.3. Структурный баланс реализации питьевой воды по группам абонентов.</w:t>
      </w:r>
    </w:p>
    <w:p w:rsidR="00D55AAC">
      <w:pPr>
        <w:ind w:firstLine="709"/>
        <w:jc w:val="both"/>
        <w:rPr>
          <w:sz w:val="26"/>
          <w:szCs w:val="26"/>
        </w:rPr>
      </w:pPr>
      <w:r>
        <w:rPr>
          <w:sz w:val="26"/>
          <w:szCs w:val="26"/>
        </w:rPr>
        <w:t>Структурный баланс водопотребления Кузьмищенского сельского поселения по группам абонентов (потребителей) приведен в таблице 8.3.1 и на диаграмме 8.3.1.</w:t>
      </w:r>
    </w:p>
    <w:p w:rsidR="00D55AAC">
      <w:pPr>
        <w:tabs>
          <w:tab w:val="left" w:pos="1650"/>
        </w:tabs>
        <w:spacing w:before="120" w:after="120"/>
        <w:jc w:val="center"/>
        <w:rPr>
          <w:sz w:val="26"/>
          <w:szCs w:val="26"/>
        </w:rPr>
      </w:pPr>
      <w:r>
        <w:rPr>
          <w:sz w:val="26"/>
          <w:szCs w:val="26"/>
        </w:rPr>
        <w:t>Таблица 8.3.1. Структурный водный баланс Кузьмищенского сельского поселения по группам потребителей</w:t>
      </w:r>
    </w:p>
    <w:tbl>
      <w:tblPr>
        <w:tblW w:w="10190" w:type="dxa"/>
        <w:tblLayout w:type="fixed"/>
        <w:tblCellMar>
          <w:left w:w="28" w:type="dxa"/>
          <w:right w:w="28" w:type="dxa"/>
        </w:tblCellMar>
        <w:tblLook w:val="04A0"/>
      </w:tblPr>
      <w:tblGrid>
        <w:gridCol w:w="1952"/>
        <w:gridCol w:w="1054"/>
        <w:gridCol w:w="1700"/>
        <w:gridCol w:w="1315"/>
        <w:gridCol w:w="1095"/>
        <w:gridCol w:w="1847"/>
        <w:gridCol w:w="1227"/>
      </w:tblGrid>
      <w:tr>
        <w:tblPrEx>
          <w:tblW w:w="10190" w:type="dxa"/>
          <w:tblLayout w:type="fixed"/>
          <w:tblCellMar>
            <w:left w:w="28" w:type="dxa"/>
            <w:right w:w="28" w:type="dxa"/>
          </w:tblCellMar>
          <w:tblLook w:val="04A0"/>
        </w:tblPrEx>
        <w:trPr>
          <w:trHeight w:val="204"/>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Объем</w:t>
            </w:r>
          </w:p>
          <w:p w:rsidR="00D55AAC">
            <w:pPr>
              <w:widowControl w:val="0"/>
              <w:tabs>
                <w:tab w:val="left" w:pos="3086"/>
              </w:tabs>
              <w:jc w:val="center"/>
            </w:pPr>
            <w:r>
              <w:t>поднятой воды,</w:t>
            </w:r>
          </w:p>
          <w:p w:rsidR="00D55AAC">
            <w:pPr>
              <w:widowControl w:val="0"/>
              <w:tabs>
                <w:tab w:val="left" w:pos="3086"/>
              </w:tabs>
              <w:jc w:val="center"/>
            </w:pPr>
            <w:r>
              <w:t xml:space="preserve"> м</w:t>
            </w:r>
            <w:r>
              <w:rPr>
                <w:vertAlign w:val="superscript"/>
              </w:rPr>
              <w:t>3</w:t>
            </w:r>
          </w:p>
        </w:tc>
        <w:tc>
          <w:tcPr>
            <w:tcW w:w="1054" w:type="dxa"/>
            <w:vMerge w:val="restart"/>
            <w:tcBorders>
              <w:top w:val="single" w:sz="4" w:space="0" w:color="000000"/>
              <w:left w:val="single" w:sz="4" w:space="0" w:color="000000"/>
              <w:bottom w:val="single" w:sz="4" w:space="0" w:color="000000"/>
              <w:right w:val="single" w:sz="4" w:space="0" w:color="000000"/>
            </w:tcBorders>
          </w:tcPr>
          <w:p w:rsidR="00D55AAC">
            <w:pPr>
              <w:widowControl w:val="0"/>
              <w:tabs>
                <w:tab w:val="left" w:pos="3086"/>
              </w:tabs>
              <w:jc w:val="center"/>
            </w:pPr>
            <w:r>
              <w:t>Затраты на СН, м</w:t>
            </w:r>
            <w:r>
              <w:rPr>
                <w:vertAlign w:val="superscript"/>
              </w:rPr>
              <w:t>3</w:t>
            </w:r>
          </w:p>
          <w:p w:rsidR="00D55AAC">
            <w:pPr>
              <w:widowControl w:val="0"/>
              <w:tabs>
                <w:tab w:val="left" w:pos="3086"/>
              </w:tabs>
              <w:jc w:val="center"/>
            </w:pPr>
          </w:p>
        </w:tc>
        <w:tc>
          <w:tcPr>
            <w:tcW w:w="1700"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Объем отпущенной воды всего, м</w:t>
            </w:r>
            <w:r>
              <w:rPr>
                <w:vertAlign w:val="superscript"/>
              </w:rPr>
              <w:t>3</w:t>
            </w:r>
          </w:p>
        </w:tc>
        <w:tc>
          <w:tcPr>
            <w:tcW w:w="5484" w:type="dxa"/>
            <w:gridSpan w:val="4"/>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в том числе</w:t>
            </w:r>
          </w:p>
        </w:tc>
      </w:tr>
      <w:tr>
        <w:tblPrEx>
          <w:tblW w:w="10190" w:type="dxa"/>
          <w:tblLayout w:type="fixed"/>
          <w:tblCellMar>
            <w:left w:w="28" w:type="dxa"/>
            <w:right w:w="28" w:type="dxa"/>
          </w:tblCellMar>
          <w:tblLook w:val="04A0"/>
        </w:tblPrEx>
        <w:trPr>
          <w:trHeight w:val="456"/>
        </w:trPr>
        <w:tc>
          <w:tcPr>
            <w:tcW w:w="1951"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p>
        </w:tc>
        <w:tc>
          <w:tcPr>
            <w:tcW w:w="1054"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p>
        </w:tc>
        <w:tc>
          <w:tcPr>
            <w:tcW w:w="1700"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p>
        </w:tc>
        <w:tc>
          <w:tcPr>
            <w:tcW w:w="1315"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население, м</w:t>
            </w:r>
            <w:r>
              <w:rPr>
                <w:vertAlign w:val="superscript"/>
              </w:rPr>
              <w:t>3</w:t>
            </w:r>
          </w:p>
        </w:tc>
        <w:tc>
          <w:tcPr>
            <w:tcW w:w="1095"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бюджет, м</w:t>
            </w:r>
            <w:r>
              <w:rPr>
                <w:vertAlign w:val="superscript"/>
              </w:rPr>
              <w:t>3</w:t>
            </w:r>
          </w:p>
        </w:tc>
        <w:tc>
          <w:tcPr>
            <w:tcW w:w="1847"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прочие потребители, м</w:t>
            </w:r>
            <w:r>
              <w:rPr>
                <w:vertAlign w:val="superscript"/>
              </w:rPr>
              <w:t>3</w:t>
            </w:r>
          </w:p>
        </w:tc>
        <w:tc>
          <w:tcPr>
            <w:tcW w:w="1227" w:type="dxa"/>
            <w:tcBorders>
              <w:top w:val="single" w:sz="4" w:space="0" w:color="000000"/>
              <w:left w:val="single" w:sz="4" w:space="0" w:color="000000"/>
              <w:bottom w:val="single" w:sz="4" w:space="0" w:color="000000"/>
              <w:right w:val="single" w:sz="4" w:space="0" w:color="000000"/>
            </w:tcBorders>
          </w:tcPr>
          <w:p w:rsidR="00D55AAC">
            <w:pPr>
              <w:widowControl w:val="0"/>
              <w:tabs>
                <w:tab w:val="left" w:pos="3086"/>
              </w:tabs>
              <w:jc w:val="center"/>
              <w:rPr>
                <w:vertAlign w:val="superscript"/>
              </w:rPr>
            </w:pPr>
            <w:r>
              <w:t>потери в сетях, м</w:t>
            </w:r>
            <w:r>
              <w:rPr>
                <w:vertAlign w:val="superscript"/>
              </w:rPr>
              <w:t>3</w:t>
            </w:r>
          </w:p>
        </w:tc>
      </w:tr>
      <w:tr>
        <w:tblPrEx>
          <w:tblW w:w="10190" w:type="dxa"/>
          <w:tblLayout w:type="fixed"/>
          <w:tblCellMar>
            <w:left w:w="28" w:type="dxa"/>
            <w:right w:w="28" w:type="dxa"/>
          </w:tblCellMar>
          <w:tblLook w:val="04A0"/>
        </w:tblPrEx>
        <w:trPr>
          <w:trHeight w:val="347"/>
        </w:trPr>
        <w:tc>
          <w:tcPr>
            <w:tcW w:w="1951"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23042</w:t>
            </w:r>
          </w:p>
        </w:tc>
        <w:tc>
          <w:tcPr>
            <w:tcW w:w="1054" w:type="dxa"/>
            <w:tcBorders>
              <w:top w:val="single" w:sz="4" w:space="0" w:color="000000"/>
              <w:left w:val="single" w:sz="4" w:space="0" w:color="000000"/>
              <w:bottom w:val="single" w:sz="4" w:space="0" w:color="000000"/>
              <w:right w:val="single" w:sz="4" w:space="0" w:color="000000"/>
            </w:tcBorders>
          </w:tcPr>
          <w:p w:rsidR="00D55AAC">
            <w:pPr>
              <w:widowControl w:val="0"/>
              <w:tabs>
                <w:tab w:val="left" w:pos="3086"/>
              </w:tabs>
              <w:jc w:val="center"/>
            </w:pPr>
            <w:r>
              <w:t>2856</w:t>
            </w:r>
          </w:p>
        </w:tc>
        <w:tc>
          <w:tcPr>
            <w:tcW w:w="1700"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20186</w:t>
            </w:r>
          </w:p>
        </w:tc>
        <w:tc>
          <w:tcPr>
            <w:tcW w:w="1315"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17742</w:t>
            </w:r>
          </w:p>
        </w:tc>
        <w:tc>
          <w:tcPr>
            <w:tcW w:w="1095"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1221</w:t>
            </w:r>
          </w:p>
        </w:tc>
        <w:tc>
          <w:tcPr>
            <w:tcW w:w="1847"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546</w:t>
            </w:r>
          </w:p>
        </w:tc>
        <w:tc>
          <w:tcPr>
            <w:tcW w:w="1227"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pPr>
            <w:r>
              <w:t>677</w:t>
            </w:r>
          </w:p>
        </w:tc>
      </w:tr>
    </w:tbl>
    <w:p w:rsidR="00D55AAC"/>
    <w:p w:rsidR="00D55AAC">
      <w:pPr>
        <w:spacing w:before="240" w:after="120"/>
        <w:ind w:firstLine="709"/>
        <w:jc w:val="center"/>
        <w:rPr>
          <w:sz w:val="26"/>
          <w:szCs w:val="26"/>
        </w:rPr>
      </w:pPr>
      <w:r>
        <w:rPr>
          <w:noProof/>
        </w:rPr>
        <w:drawing>
          <wp:inline distT="0" distB="0" distL="0" distR="0">
            <wp:extent cx="4905375" cy="3429000"/>
            <wp:effectExtent l="0" t="0" r="0" b="0"/>
            <wp:docPr id="19"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5AAC">
      <w:pPr>
        <w:spacing w:before="120"/>
        <w:jc w:val="center"/>
        <w:rPr>
          <w:sz w:val="26"/>
          <w:szCs w:val="26"/>
        </w:rPr>
      </w:pPr>
      <w:r>
        <w:rPr>
          <w:sz w:val="26"/>
          <w:szCs w:val="26"/>
        </w:rPr>
        <w:t xml:space="preserve">Диаграмма 8.3.1- Структурный баланс водопотребления по группам потребителей </w:t>
      </w:r>
    </w:p>
    <w:p w:rsidR="00D55AAC" w:rsidP="00D73526">
      <w:pPr>
        <w:spacing w:before="120" w:after="120"/>
        <w:ind w:left="284" w:hanging="284"/>
        <w:rPr>
          <w:b/>
          <w:sz w:val="26"/>
          <w:szCs w:val="26"/>
        </w:rPr>
      </w:pPr>
      <w:r>
        <w:rPr>
          <w:b/>
          <w:sz w:val="26"/>
          <w:szCs w:val="26"/>
        </w:rPr>
        <w:t>8.4. Территориальный баланс подачи горячей, питьевой, технической воды по технологическим зонам водоснабжения.</w:t>
      </w:r>
    </w:p>
    <w:p w:rsidR="00D55AAC">
      <w:pPr>
        <w:spacing w:before="120"/>
        <w:ind w:firstLine="567"/>
        <w:jc w:val="both"/>
        <w:rPr>
          <w:sz w:val="26"/>
          <w:szCs w:val="26"/>
        </w:rPr>
      </w:pPr>
      <w:r>
        <w:rPr>
          <w:sz w:val="26"/>
          <w:szCs w:val="26"/>
        </w:rPr>
        <w:t>В Кузьмищенском сельском поселении население и организации не потребляют техническую воду. Территориальный баланс потребления питьевой воды приведен в таблице 8.4.1. Распределение воды по населенным пунктам выполнено расчетным путем.</w:t>
      </w:r>
    </w:p>
    <w:p w:rsidR="00D55AAC">
      <w:pPr>
        <w:spacing w:after="120"/>
        <w:jc w:val="center"/>
        <w:rPr>
          <w:sz w:val="26"/>
          <w:szCs w:val="26"/>
        </w:rPr>
      </w:pPr>
      <w:r>
        <w:rPr>
          <w:sz w:val="26"/>
          <w:szCs w:val="26"/>
        </w:rPr>
        <w:t>Таблица 8.4.1. Территориальный баланс потребления питьевой воды</w:t>
      </w:r>
    </w:p>
    <w:tbl>
      <w:tblPr>
        <w:tblW w:w="8330" w:type="dxa"/>
        <w:tblInd w:w="816" w:type="dxa"/>
        <w:tblLayout w:type="fixed"/>
        <w:tblLook w:val="04A0"/>
      </w:tblPr>
      <w:tblGrid>
        <w:gridCol w:w="674"/>
        <w:gridCol w:w="2837"/>
        <w:gridCol w:w="2267"/>
        <w:gridCol w:w="2552"/>
      </w:tblGrid>
      <w:tr>
        <w:tblPrEx>
          <w:tblW w:w="8330" w:type="dxa"/>
          <w:tblInd w:w="816" w:type="dxa"/>
          <w:tblLayout w:type="fixed"/>
          <w:tblLook w:val="04A0"/>
        </w:tblPrEx>
        <w:trPr>
          <w:trHeight w:val="399"/>
        </w:trPr>
        <w:tc>
          <w:tcPr>
            <w:tcW w:w="673"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both"/>
            </w:pPr>
            <w:r>
              <w:t>№ п/п</w:t>
            </w:r>
          </w:p>
        </w:tc>
        <w:tc>
          <w:tcPr>
            <w:tcW w:w="2837"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Наименование</w:t>
            </w:r>
          </w:p>
          <w:p w:rsidR="00D55AAC">
            <w:pPr>
              <w:widowControl w:val="0"/>
              <w:jc w:val="center"/>
              <w:rPr>
                <w:color w:val="000000"/>
              </w:rPr>
            </w:pPr>
            <w:r>
              <w:rPr>
                <w:color w:val="000000"/>
              </w:rPr>
              <w:t>населенного пункта</w:t>
            </w:r>
          </w:p>
        </w:tc>
        <w:tc>
          <w:tcPr>
            <w:tcW w:w="2267"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r>
              <w:t>Численность населения, чел.</w:t>
            </w:r>
          </w:p>
        </w:tc>
        <w:tc>
          <w:tcPr>
            <w:tcW w:w="2552" w:type="dxa"/>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1620"/>
              </w:tabs>
              <w:jc w:val="center"/>
            </w:pPr>
            <w:r>
              <w:t>Потребление холодной воды, м</w:t>
            </w:r>
            <w:r>
              <w:rPr>
                <w:vertAlign w:val="superscript"/>
              </w:rPr>
              <w:t>3</w:t>
            </w:r>
          </w:p>
        </w:tc>
      </w:tr>
      <w:tr>
        <w:tblPrEx>
          <w:tblW w:w="8330" w:type="dxa"/>
          <w:tblInd w:w="816"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pStyle w:val="ConsPlusNormal0"/>
              <w:ind w:firstLine="0"/>
              <w:rPr>
                <w:rFonts w:ascii="Times New Roman" w:hAnsi="Times New Roman" w:cs="Times New Roman"/>
                <w:sz w:val="24"/>
                <w:szCs w:val="24"/>
              </w:rPr>
            </w:pPr>
            <w:r>
              <w:rPr>
                <w:rFonts w:ascii="Times New Roman" w:hAnsi="Times New Roman" w:cs="Times New Roman"/>
                <w:sz w:val="24"/>
                <w:szCs w:val="24"/>
              </w:rPr>
              <w:t>д. Кузьмищи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pPr>
            <w:r>
              <w:t>751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14421</w:t>
            </w:r>
          </w:p>
        </w:tc>
      </w:tr>
      <w:tr>
        <w:tblPrEx>
          <w:tblW w:w="8330" w:type="dxa"/>
          <w:tblInd w:w="816"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2</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pStyle w:val="ConsPlusNormal0"/>
              <w:ind w:firstLine="0"/>
              <w:rPr>
                <w:rFonts w:ascii="Times New Roman" w:hAnsi="Times New Roman" w:cs="Times New Roman"/>
                <w:sz w:val="24"/>
                <w:szCs w:val="24"/>
              </w:rPr>
            </w:pPr>
            <w:r>
              <w:rPr>
                <w:rFonts w:ascii="Times New Roman" w:hAnsi="Times New Roman" w:cs="Times New Roman"/>
                <w:sz w:val="24"/>
                <w:szCs w:val="24"/>
              </w:rPr>
              <w:t>д. Башутино</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pPr>
            <w:r>
              <w:t>195</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3744</w:t>
            </w:r>
          </w:p>
        </w:tc>
      </w:tr>
      <w:tr>
        <w:tblPrEx>
          <w:tblW w:w="8330" w:type="dxa"/>
          <w:tblInd w:w="816"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r>
              <w:rPr>
                <w:color w:val="000000"/>
              </w:rPr>
              <w:t>3</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pStyle w:val="ConsPlusNormal0"/>
              <w:ind w:firstLine="0"/>
              <w:rPr>
                <w:rFonts w:ascii="Times New Roman" w:hAnsi="Times New Roman" w:cs="Times New Roman"/>
                <w:sz w:val="24"/>
                <w:szCs w:val="24"/>
              </w:rPr>
            </w:pPr>
            <w:r>
              <w:rPr>
                <w:rFonts w:ascii="Times New Roman" w:hAnsi="Times New Roman" w:cs="Times New Roman"/>
                <w:sz w:val="24"/>
                <w:szCs w:val="24"/>
              </w:rPr>
              <w:t>д. Молодеево</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pPr>
            <w:r>
              <w:t>70</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1344</w:t>
            </w:r>
          </w:p>
        </w:tc>
      </w:tr>
      <w:tr>
        <w:tblPrEx>
          <w:tblW w:w="8330" w:type="dxa"/>
          <w:tblInd w:w="816" w:type="dxa"/>
          <w:tblLayout w:type="fixed"/>
          <w:tblLook w:val="04A0"/>
        </w:tblPrEx>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D55AAC">
            <w:pPr>
              <w:widowControl w:val="0"/>
              <w:jc w:val="center"/>
              <w:rPr>
                <w:color w:val="000000"/>
              </w:rPr>
            </w:pP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both"/>
              <w:rPr>
                <w:b/>
                <w:bCs/>
                <w:color w:val="000000"/>
              </w:rPr>
            </w:pPr>
            <w:r>
              <w:rPr>
                <w:b/>
                <w:bCs/>
                <w:color w:val="000000"/>
              </w:rPr>
              <w:t>Итого</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
                <w:bCs/>
                <w:color w:val="000000"/>
              </w:rPr>
            </w:pPr>
            <w:r>
              <w:rPr>
                <w:b/>
                <w:bCs/>
                <w:color w:val="000000"/>
              </w:rPr>
              <w:fldChar w:fldCharType="begin"/>
            </w:r>
            <w:r w:rsidR="00DD21FE">
              <w:rPr>
                <w:b/>
                <w:bCs/>
                <w:color w:val="000000"/>
              </w:rPr>
              <w:instrText xml:space="preserve"> =SUM(ABOVE)</w:instrText>
            </w:r>
            <w:r>
              <w:rPr>
                <w:b/>
                <w:bCs/>
                <w:color w:val="000000"/>
              </w:rPr>
              <w:fldChar w:fldCharType="separate"/>
            </w:r>
            <w:r w:rsidR="00DD21FE">
              <w:rPr>
                <w:b/>
                <w:bCs/>
                <w:color w:val="000000"/>
              </w:rPr>
              <w:t>1016</w:t>
            </w:r>
            <w:r>
              <w:rPr>
                <w:b/>
                <w:bCs/>
                <w:color w:val="000000"/>
              </w:rPr>
              <w:fldChar w:fldCharType="end"/>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b/>
                <w:color w:val="000000"/>
              </w:rPr>
            </w:pPr>
            <w:r>
              <w:rPr>
                <w:b/>
                <w:color w:val="000000"/>
              </w:rPr>
              <w:t>19509</w:t>
            </w:r>
          </w:p>
        </w:tc>
      </w:tr>
    </w:tbl>
    <w:p w:rsidR="00D55AAC" w:rsidP="00D73526">
      <w:pPr>
        <w:spacing w:before="120" w:after="120"/>
        <w:ind w:left="426" w:hanging="426"/>
        <w:rPr>
          <w:b/>
          <w:sz w:val="26"/>
          <w:szCs w:val="26"/>
        </w:rPr>
      </w:pPr>
      <w:r>
        <w:rPr>
          <w:b/>
          <w:sz w:val="26"/>
          <w:szCs w:val="26"/>
        </w:rPr>
        <w:t>8.5. Сведения о фактическом потреблении населением питьевой воды,исходя из статистических и расчетных данных и сведений о действующих нормативах потребления коммунальных услуг.</w:t>
      </w:r>
    </w:p>
    <w:p w:rsidR="00D55AAC">
      <w:pPr>
        <w:ind w:firstLine="708"/>
        <w:jc w:val="both"/>
        <w:rPr>
          <w:sz w:val="26"/>
          <w:szCs w:val="26"/>
        </w:rPr>
      </w:pPr>
      <w:r>
        <w:rPr>
          <w:sz w:val="26"/>
          <w:szCs w:val="26"/>
        </w:rPr>
        <w:t>Фактическое и расчетное потребление населением питьевой воды приведено в таблице 8.5.1.</w:t>
      </w:r>
    </w:p>
    <w:p w:rsidR="00D55AAC">
      <w:pPr>
        <w:spacing w:after="120"/>
        <w:jc w:val="center"/>
        <w:rPr>
          <w:sz w:val="26"/>
          <w:szCs w:val="26"/>
        </w:rPr>
      </w:pPr>
      <w:r>
        <w:rPr>
          <w:sz w:val="26"/>
          <w:szCs w:val="26"/>
        </w:rPr>
        <w:t>Таблица 8.5.1. Фактическое и расчетное годовое потребление населением питьевой воды.</w:t>
      </w:r>
    </w:p>
    <w:tbl>
      <w:tblPr>
        <w:tblW w:w="10267" w:type="dxa"/>
        <w:tblLayout w:type="fixed"/>
        <w:tblCellMar>
          <w:left w:w="28" w:type="dxa"/>
          <w:right w:w="28" w:type="dxa"/>
        </w:tblCellMar>
        <w:tblLook w:val="04A0"/>
      </w:tblPr>
      <w:tblGrid>
        <w:gridCol w:w="3005"/>
        <w:gridCol w:w="1445"/>
        <w:gridCol w:w="1649"/>
        <w:gridCol w:w="2037"/>
        <w:gridCol w:w="2131"/>
      </w:tblGrid>
      <w:tr>
        <w:tblPrEx>
          <w:tblW w:w="10267" w:type="dxa"/>
          <w:tblLayout w:type="fixed"/>
          <w:tblCellMar>
            <w:left w:w="28" w:type="dxa"/>
            <w:right w:w="28" w:type="dxa"/>
          </w:tblCellMar>
          <w:tblLook w:val="04A0"/>
        </w:tblPrEx>
        <w:trPr>
          <w:trHeight w:val="418"/>
        </w:trPr>
        <w:tc>
          <w:tcPr>
            <w:tcW w:w="3005"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Зоны водоснабжения</w:t>
            </w:r>
          </w:p>
        </w:tc>
        <w:tc>
          <w:tcPr>
            <w:tcW w:w="1445" w:type="dxa"/>
            <w:tcBorders>
              <w:top w:val="single" w:sz="4" w:space="0" w:color="000000"/>
              <w:left w:val="single" w:sz="4" w:space="0" w:color="000000"/>
              <w:bottom w:val="single" w:sz="4" w:space="0" w:color="000000"/>
              <w:right w:val="single" w:sz="4" w:space="0" w:color="000000"/>
            </w:tcBorders>
          </w:tcPr>
          <w:p w:rsidR="00D55AAC">
            <w:pPr>
              <w:widowControl w:val="0"/>
              <w:tabs>
                <w:tab w:val="left" w:pos="0"/>
                <w:tab w:val="left" w:pos="3624"/>
              </w:tabs>
              <w:ind w:left="-170" w:firstLine="170"/>
              <w:jc w:val="center"/>
            </w:pPr>
            <w:r>
              <w:t xml:space="preserve">Численность населения, </w:t>
            </w:r>
            <w:r>
              <w:t>чел.</w:t>
            </w:r>
          </w:p>
        </w:tc>
        <w:tc>
          <w:tcPr>
            <w:tcW w:w="1649" w:type="dxa"/>
            <w:tcBorders>
              <w:top w:val="single" w:sz="4" w:space="0" w:color="000000"/>
              <w:left w:val="single" w:sz="4" w:space="0" w:color="000000"/>
              <w:bottom w:val="single" w:sz="4" w:space="0" w:color="000000"/>
              <w:right w:val="single" w:sz="4" w:space="0" w:color="000000"/>
            </w:tcBorders>
          </w:tcPr>
          <w:p w:rsidR="00D55AAC">
            <w:pPr>
              <w:widowControl w:val="0"/>
              <w:tabs>
                <w:tab w:val="left" w:pos="0"/>
                <w:tab w:val="left" w:pos="3624"/>
              </w:tabs>
              <w:jc w:val="center"/>
            </w:pPr>
            <w:r>
              <w:t xml:space="preserve">Фактическое потребление </w:t>
            </w:r>
            <w:r>
              <w:t>воды, м</w:t>
            </w:r>
            <w:r>
              <w:rPr>
                <w:vertAlign w:val="superscript"/>
              </w:rPr>
              <w:t>3</w:t>
            </w:r>
          </w:p>
        </w:tc>
        <w:tc>
          <w:tcPr>
            <w:tcW w:w="2037" w:type="dxa"/>
            <w:tcBorders>
              <w:top w:val="single" w:sz="4" w:space="0" w:color="000000"/>
              <w:left w:val="single" w:sz="4" w:space="0" w:color="000000"/>
              <w:bottom w:val="single" w:sz="4" w:space="0" w:color="000000"/>
              <w:right w:val="single" w:sz="4" w:space="0" w:color="000000"/>
            </w:tcBorders>
          </w:tcPr>
          <w:p w:rsidR="00D55AAC">
            <w:pPr>
              <w:widowControl w:val="0"/>
              <w:tabs>
                <w:tab w:val="left" w:pos="0"/>
                <w:tab w:val="left" w:pos="3624"/>
              </w:tabs>
              <w:jc w:val="center"/>
            </w:pPr>
            <w:r>
              <w:t xml:space="preserve">Норматив потребления воды, </w:t>
            </w:r>
            <w:r>
              <w:t>м</w:t>
            </w:r>
            <w:r>
              <w:rPr>
                <w:vertAlign w:val="superscript"/>
              </w:rPr>
              <w:t>3</w:t>
            </w:r>
            <w:r>
              <w:t>/чел/мес.</w:t>
            </w:r>
          </w:p>
        </w:tc>
        <w:tc>
          <w:tcPr>
            <w:tcW w:w="2131" w:type="dxa"/>
            <w:tcBorders>
              <w:top w:val="single" w:sz="4" w:space="0" w:color="000000"/>
              <w:left w:val="single" w:sz="4" w:space="0" w:color="000000"/>
              <w:bottom w:val="single" w:sz="4" w:space="0" w:color="000000"/>
              <w:right w:val="single" w:sz="4" w:space="0" w:color="000000"/>
            </w:tcBorders>
          </w:tcPr>
          <w:p w:rsidR="00D55AAC">
            <w:pPr>
              <w:widowControl w:val="0"/>
              <w:tabs>
                <w:tab w:val="left" w:pos="0"/>
                <w:tab w:val="left" w:pos="3624"/>
              </w:tabs>
              <w:jc w:val="center"/>
            </w:pPr>
            <w:r>
              <w:t xml:space="preserve">Расчетное потребление воды, </w:t>
            </w:r>
            <w:r>
              <w:t>м</w:t>
            </w:r>
            <w:r>
              <w:rPr>
                <w:vertAlign w:val="superscript"/>
              </w:rPr>
              <w:t>3</w:t>
            </w:r>
          </w:p>
        </w:tc>
      </w:tr>
      <w:tr>
        <w:tblPrEx>
          <w:tblW w:w="10267" w:type="dxa"/>
          <w:tblLayout w:type="fixed"/>
          <w:tblCellMar>
            <w:left w:w="28" w:type="dxa"/>
            <w:right w:w="28" w:type="dxa"/>
          </w:tblCellMar>
          <w:tblLook w:val="04A0"/>
        </w:tblPrEx>
        <w:trPr>
          <w:trHeight w:val="103"/>
        </w:trPr>
        <w:tc>
          <w:tcPr>
            <w:tcW w:w="3005" w:type="dxa"/>
            <w:tcBorders>
              <w:top w:val="single" w:sz="4" w:space="0" w:color="000000"/>
              <w:left w:val="single" w:sz="4" w:space="0" w:color="000000"/>
              <w:bottom w:val="single" w:sz="4" w:space="0" w:color="000000"/>
              <w:right w:val="single" w:sz="4" w:space="0" w:color="000000"/>
            </w:tcBorders>
            <w:vAlign w:val="center"/>
          </w:tcPr>
          <w:p w:rsidR="00D55AAC">
            <w:pPr>
              <w:pStyle w:val="ConsPlusNormal0"/>
              <w:ind w:firstLine="0"/>
              <w:rPr>
                <w:rFonts w:ascii="Times New Roman" w:hAnsi="Times New Roman" w:cs="Times New Roman"/>
                <w:sz w:val="24"/>
                <w:szCs w:val="24"/>
              </w:rPr>
            </w:pPr>
            <w:r>
              <w:rPr>
                <w:rFonts w:ascii="Times New Roman" w:hAnsi="Times New Roman" w:cs="Times New Roman"/>
                <w:sz w:val="24"/>
                <w:szCs w:val="24"/>
              </w:rPr>
              <w:t>д. Кузьмищи</w:t>
            </w:r>
          </w:p>
        </w:tc>
        <w:tc>
          <w:tcPr>
            <w:tcW w:w="1445"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751</w:t>
            </w:r>
          </w:p>
        </w:tc>
        <w:tc>
          <w:tcPr>
            <w:tcW w:w="1649"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rPr>
            </w:pPr>
            <w:r>
              <w:rPr>
                <w:color w:val="000000"/>
              </w:rPr>
              <w:t>14421</w:t>
            </w:r>
          </w:p>
        </w:tc>
        <w:tc>
          <w:tcPr>
            <w:tcW w:w="2037"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rPr>
            </w:pPr>
            <w:r>
              <w:rPr>
                <w:color w:val="000000"/>
              </w:rPr>
              <w:t>6,36</w:t>
            </w:r>
          </w:p>
        </w:tc>
        <w:tc>
          <w:tcPr>
            <w:tcW w:w="2131"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rPr>
            </w:pPr>
            <w:r>
              <w:rPr>
                <w:color w:val="000000"/>
              </w:rPr>
              <w:t>45853</w:t>
            </w:r>
          </w:p>
        </w:tc>
      </w:tr>
      <w:tr>
        <w:tblPrEx>
          <w:tblW w:w="10267" w:type="dxa"/>
          <w:tblLayout w:type="fixed"/>
          <w:tblCellMar>
            <w:left w:w="28" w:type="dxa"/>
            <w:right w:w="28" w:type="dxa"/>
          </w:tblCellMar>
          <w:tblLook w:val="04A0"/>
        </w:tblPrEx>
        <w:tc>
          <w:tcPr>
            <w:tcW w:w="3005" w:type="dxa"/>
            <w:tcBorders>
              <w:top w:val="single" w:sz="4" w:space="0" w:color="000000"/>
              <w:left w:val="single" w:sz="4" w:space="0" w:color="000000"/>
              <w:bottom w:val="single" w:sz="4" w:space="0" w:color="000000"/>
              <w:right w:val="single" w:sz="4" w:space="0" w:color="000000"/>
            </w:tcBorders>
            <w:vAlign w:val="center"/>
          </w:tcPr>
          <w:p w:rsidR="00D55AAC">
            <w:pPr>
              <w:pStyle w:val="ConsPlusNormal0"/>
              <w:ind w:firstLine="0"/>
              <w:rPr>
                <w:rFonts w:ascii="Times New Roman" w:hAnsi="Times New Roman" w:cs="Times New Roman"/>
                <w:sz w:val="24"/>
                <w:szCs w:val="24"/>
              </w:rPr>
            </w:pPr>
            <w:r>
              <w:rPr>
                <w:rFonts w:ascii="Times New Roman" w:hAnsi="Times New Roman" w:cs="Times New Roman"/>
                <w:sz w:val="24"/>
                <w:szCs w:val="24"/>
              </w:rPr>
              <w:t>д. Башутино</w:t>
            </w:r>
          </w:p>
        </w:tc>
        <w:tc>
          <w:tcPr>
            <w:tcW w:w="1445"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195</w:t>
            </w:r>
          </w:p>
        </w:tc>
        <w:tc>
          <w:tcPr>
            <w:tcW w:w="164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3744</w:t>
            </w:r>
          </w:p>
        </w:tc>
        <w:tc>
          <w:tcPr>
            <w:tcW w:w="20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rPr>
                <w:color w:val="000000"/>
              </w:rPr>
              <w:t>6,36</w:t>
            </w:r>
          </w:p>
        </w:tc>
        <w:tc>
          <w:tcPr>
            <w:tcW w:w="213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11906</w:t>
            </w:r>
          </w:p>
        </w:tc>
      </w:tr>
      <w:tr>
        <w:tblPrEx>
          <w:tblW w:w="10267" w:type="dxa"/>
          <w:tblLayout w:type="fixed"/>
          <w:tblCellMar>
            <w:left w:w="28" w:type="dxa"/>
            <w:right w:w="28" w:type="dxa"/>
          </w:tblCellMar>
          <w:tblLook w:val="04A0"/>
        </w:tblPrEx>
        <w:tc>
          <w:tcPr>
            <w:tcW w:w="3005" w:type="dxa"/>
            <w:tcBorders>
              <w:top w:val="single" w:sz="4" w:space="0" w:color="000000"/>
              <w:left w:val="single" w:sz="4" w:space="0" w:color="000000"/>
              <w:bottom w:val="single" w:sz="4" w:space="0" w:color="000000"/>
              <w:right w:val="single" w:sz="4" w:space="0" w:color="000000"/>
            </w:tcBorders>
            <w:vAlign w:val="center"/>
          </w:tcPr>
          <w:p w:rsidR="00D55AAC">
            <w:pPr>
              <w:pStyle w:val="ConsPlusNormal0"/>
              <w:ind w:firstLine="0"/>
              <w:rPr>
                <w:rFonts w:ascii="Times New Roman" w:hAnsi="Times New Roman" w:cs="Times New Roman"/>
                <w:sz w:val="24"/>
                <w:szCs w:val="24"/>
              </w:rPr>
            </w:pPr>
            <w:r>
              <w:rPr>
                <w:rFonts w:ascii="Times New Roman" w:hAnsi="Times New Roman" w:cs="Times New Roman"/>
                <w:sz w:val="24"/>
                <w:szCs w:val="24"/>
              </w:rPr>
              <w:t>д. Молодеево</w:t>
            </w:r>
          </w:p>
        </w:tc>
        <w:tc>
          <w:tcPr>
            <w:tcW w:w="1445"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70</w:t>
            </w:r>
          </w:p>
        </w:tc>
        <w:tc>
          <w:tcPr>
            <w:tcW w:w="164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1344</w:t>
            </w:r>
          </w:p>
        </w:tc>
        <w:tc>
          <w:tcPr>
            <w:tcW w:w="20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rPr>
                <w:color w:val="000000"/>
              </w:rPr>
              <w:t>6,36</w:t>
            </w:r>
          </w:p>
        </w:tc>
        <w:tc>
          <w:tcPr>
            <w:tcW w:w="213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4274</w:t>
            </w:r>
          </w:p>
        </w:tc>
      </w:tr>
      <w:tr>
        <w:tblPrEx>
          <w:tblW w:w="10267" w:type="dxa"/>
          <w:tblLayout w:type="fixed"/>
          <w:tblCellMar>
            <w:left w:w="28" w:type="dxa"/>
            <w:right w:w="28" w:type="dxa"/>
          </w:tblCellMar>
          <w:tblLook w:val="04A0"/>
        </w:tblPrEx>
        <w:tc>
          <w:tcPr>
            <w:tcW w:w="300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both"/>
              <w:rPr>
                <w:b/>
                <w:bCs/>
                <w:color w:val="000000"/>
              </w:rPr>
            </w:pPr>
            <w:r>
              <w:rPr>
                <w:b/>
                <w:bCs/>
                <w:color w:val="000000"/>
              </w:rPr>
              <w:t>Итого</w:t>
            </w:r>
          </w:p>
        </w:tc>
        <w:tc>
          <w:tcPr>
            <w:tcW w:w="144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fldChar w:fldCharType="begin"/>
            </w:r>
            <w:r w:rsidR="00DD21FE">
              <w:rPr>
                <w:b/>
                <w:bCs/>
                <w:color w:val="000000"/>
              </w:rPr>
              <w:instrText xml:space="preserve"> =SUM(ABOVE)</w:instrText>
            </w:r>
            <w:r>
              <w:rPr>
                <w:b/>
                <w:bCs/>
                <w:color w:val="000000"/>
              </w:rPr>
              <w:fldChar w:fldCharType="separate"/>
            </w:r>
            <w:r w:rsidR="00DD21FE">
              <w:rPr>
                <w:b/>
                <w:bCs/>
                <w:color w:val="000000"/>
              </w:rPr>
              <w:t>1016</w:t>
            </w:r>
            <w:r>
              <w:rPr>
                <w:b/>
                <w:bCs/>
                <w:color w:val="000000"/>
              </w:rPr>
              <w:fldChar w:fldCharType="end"/>
            </w:r>
          </w:p>
        </w:tc>
        <w:tc>
          <w:tcPr>
            <w:tcW w:w="164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color w:val="000000"/>
              </w:rPr>
            </w:pPr>
            <w:r>
              <w:rPr>
                <w:b/>
                <w:color w:val="000000"/>
              </w:rPr>
              <w:t>19509</w:t>
            </w:r>
          </w:p>
        </w:tc>
        <w:tc>
          <w:tcPr>
            <w:tcW w:w="20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color w:val="000000"/>
              </w:rPr>
            </w:pPr>
          </w:p>
        </w:tc>
        <w:tc>
          <w:tcPr>
            <w:tcW w:w="213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62033</w:t>
            </w:r>
          </w:p>
        </w:tc>
      </w:tr>
    </w:tbl>
    <w:p w:rsidR="00D55AAC">
      <w:pPr>
        <w:spacing w:before="120"/>
        <w:jc w:val="both"/>
        <w:rPr>
          <w:sz w:val="26"/>
          <w:szCs w:val="26"/>
        </w:rPr>
      </w:pPr>
      <w:r>
        <w:rPr>
          <w:sz w:val="26"/>
          <w:szCs w:val="26"/>
        </w:rPr>
        <w:t>Из таблицы 8.5.1 следует, что население расходует питьевую воду значительно меньше норматива, для чего в интересах потребителей целесообразна установка приборов учета потребляемой воды.</w:t>
      </w:r>
    </w:p>
    <w:p w:rsidR="00D55AAC" w:rsidP="00D73526">
      <w:pPr>
        <w:spacing w:before="240" w:after="120"/>
        <w:ind w:left="567" w:hanging="567"/>
        <w:jc w:val="both"/>
        <w:rPr>
          <w:b/>
          <w:sz w:val="26"/>
          <w:szCs w:val="26"/>
        </w:rPr>
      </w:pPr>
      <w:r>
        <w:rPr>
          <w:b/>
          <w:sz w:val="26"/>
          <w:szCs w:val="26"/>
        </w:rPr>
        <w:t xml:space="preserve"> 8.6. Описание существующей системы коммерческого учета горячей. питьевой воды и планов по установке приборов учета.</w:t>
      </w:r>
    </w:p>
    <w:p w:rsidR="00D55AAC">
      <w:pPr>
        <w:ind w:firstLine="709"/>
        <w:jc w:val="both"/>
        <w:rPr>
          <w:rFonts w:eastAsia="TimesNewRomanPSMT"/>
          <w:color w:val="000000"/>
          <w:sz w:val="26"/>
          <w:szCs w:val="26"/>
        </w:rPr>
      </w:pPr>
      <w:r>
        <w:rPr>
          <w:rFonts w:eastAsia="TimesNewRomanPSMT"/>
          <w:color w:val="000000"/>
          <w:sz w:val="26"/>
          <w:szCs w:val="26"/>
        </w:rPr>
        <w:t xml:space="preserve">В настоящее время в </w:t>
      </w:r>
      <w:r>
        <w:rPr>
          <w:sz w:val="26"/>
          <w:szCs w:val="26"/>
        </w:rPr>
        <w:t>Кузьмищенском сельском поселении</w:t>
      </w:r>
      <w:r>
        <w:rPr>
          <w:rFonts w:eastAsia="TimesNewRomanPSMT"/>
          <w:color w:val="000000"/>
          <w:sz w:val="26"/>
          <w:szCs w:val="26"/>
        </w:rPr>
        <w:t xml:space="preserve"> услугой централизованного водоснабжения пользуется </w:t>
      </w:r>
      <w:r>
        <w:t xml:space="preserve">543 </w:t>
      </w:r>
      <w:r>
        <w:rPr>
          <w:rFonts w:eastAsia="TimesNewRomanPSMT"/>
          <w:color w:val="000000"/>
          <w:sz w:val="26"/>
          <w:szCs w:val="26"/>
        </w:rPr>
        <w:t>потребителя, представляющие более 80% населения деревень, имеющих централизованное водоснабжение человека. Так в д. Кузьмищи к ЦСВС не подключены только вновь построенные ИЖД, расположенные на окраине населенного пункта (улицы Костромская, Астраханская, Луговая, Кедровая, Славянская, Солнечная), владельцы которых еще не подали заявления на присоединение к ЦСВС.</w:t>
      </w:r>
    </w:p>
    <w:p w:rsidR="00D55AAC" w:rsidP="00D73526">
      <w:pPr>
        <w:ind w:firstLine="709"/>
        <w:jc w:val="both"/>
        <w:rPr>
          <w:rFonts w:eastAsia="TimesNewRomanPSMT"/>
          <w:color w:val="000000"/>
          <w:sz w:val="26"/>
          <w:szCs w:val="26"/>
        </w:rPr>
      </w:pPr>
      <w:r>
        <w:rPr>
          <w:rFonts w:eastAsia="TimesNewRomanPSMT"/>
          <w:color w:val="000000"/>
          <w:sz w:val="26"/>
          <w:szCs w:val="26"/>
        </w:rPr>
        <w:t>На конец расчетного периода необходимо стремиться к 100% обеспечению населения централизованным водоснабжением и коммерческими приборами учета воды.</w:t>
      </w:r>
    </w:p>
    <w:p w:rsidR="00D55AAC">
      <w:pPr>
        <w:spacing w:before="120" w:after="120"/>
        <w:jc w:val="center"/>
        <w:rPr>
          <w:rFonts w:eastAsia="TimesNewRomanPSMT"/>
          <w:color w:val="000000"/>
          <w:sz w:val="26"/>
          <w:szCs w:val="26"/>
        </w:rPr>
      </w:pPr>
      <w:r>
        <w:rPr>
          <w:rFonts w:eastAsia="TimesNewRomanPSMT"/>
          <w:color w:val="000000"/>
          <w:sz w:val="26"/>
          <w:szCs w:val="26"/>
        </w:rPr>
        <w:t>Таблица 8.6.1. Сведения об установленных приборах учета по состоянию на 2024 год.</w:t>
      </w:r>
    </w:p>
    <w:tbl>
      <w:tblPr>
        <w:tblW w:w="9951" w:type="dxa"/>
        <w:tblLayout w:type="fixed"/>
        <w:tblCellMar>
          <w:left w:w="28" w:type="dxa"/>
          <w:right w:w="28" w:type="dxa"/>
        </w:tblCellMar>
        <w:tblLook w:val="0000"/>
      </w:tblPr>
      <w:tblGrid>
        <w:gridCol w:w="1589"/>
        <w:gridCol w:w="1700"/>
        <w:gridCol w:w="1684"/>
        <w:gridCol w:w="1722"/>
        <w:gridCol w:w="1469"/>
        <w:gridCol w:w="1787"/>
      </w:tblGrid>
      <w:tr>
        <w:tblPrEx>
          <w:tblW w:w="9951" w:type="dxa"/>
          <w:tblLayout w:type="fixed"/>
          <w:tblCellMar>
            <w:left w:w="28" w:type="dxa"/>
            <w:right w:w="28" w:type="dxa"/>
          </w:tblCellMar>
          <w:tblLook w:val="0000"/>
        </w:tblPrEx>
        <w:tc>
          <w:tcPr>
            <w:tcW w:w="9950" w:type="dxa"/>
            <w:gridSpan w:val="6"/>
            <w:tcBorders>
              <w:top w:val="single" w:sz="4" w:space="0" w:color="00000A"/>
              <w:left w:val="single" w:sz="4" w:space="0" w:color="00000A"/>
              <w:bottom w:val="single" w:sz="2" w:space="0" w:color="000000"/>
              <w:right w:val="single" w:sz="4" w:space="0" w:color="000000"/>
            </w:tcBorders>
            <w:shd w:val="clear" w:color="auto" w:fill="FFFFFF"/>
          </w:tcPr>
          <w:p w:rsidR="00D55AAC">
            <w:pPr>
              <w:pStyle w:val="Standard"/>
              <w:widowControl w:val="0"/>
              <w:jc w:val="center"/>
              <w:rPr>
                <w:rFonts w:eastAsia="Times New Roman"/>
              </w:rPr>
            </w:pPr>
            <w:r>
              <w:rPr>
                <w:rFonts w:eastAsia="Times New Roman"/>
              </w:rPr>
              <w:t>Количество приборов учета воды</w:t>
            </w:r>
          </w:p>
        </w:tc>
      </w:tr>
      <w:tr>
        <w:tblPrEx>
          <w:tblW w:w="9951" w:type="dxa"/>
          <w:tblLayout w:type="fixed"/>
          <w:tblCellMar>
            <w:left w:w="28" w:type="dxa"/>
            <w:right w:w="28" w:type="dxa"/>
          </w:tblCellMar>
          <w:tblLook w:val="0000"/>
        </w:tblPrEx>
        <w:tc>
          <w:tcPr>
            <w:tcW w:w="3288" w:type="dxa"/>
            <w:gridSpan w:val="2"/>
            <w:tcBorders>
              <w:top w:val="single" w:sz="4" w:space="0" w:color="00000A"/>
              <w:left w:val="single" w:sz="4" w:space="0" w:color="00000A"/>
              <w:bottom w:val="single" w:sz="4" w:space="0" w:color="00000A"/>
              <w:right w:val="single" w:sz="4" w:space="0" w:color="00000A"/>
            </w:tcBorders>
            <w:shd w:val="clear" w:color="auto" w:fill="FFFFFF"/>
          </w:tcPr>
          <w:p w:rsidR="00D55AAC">
            <w:pPr>
              <w:pStyle w:val="Standard"/>
              <w:widowControl w:val="0"/>
              <w:jc w:val="center"/>
              <w:rPr>
                <w:rFonts w:eastAsia="Times New Roman"/>
              </w:rPr>
            </w:pPr>
            <w:r>
              <w:rPr>
                <w:rFonts w:eastAsia="Times New Roman"/>
              </w:rPr>
              <w:t>Население</w:t>
            </w:r>
          </w:p>
        </w:tc>
        <w:tc>
          <w:tcPr>
            <w:tcW w:w="3406" w:type="dxa"/>
            <w:gridSpan w:val="2"/>
            <w:tcBorders>
              <w:top w:val="single" w:sz="4" w:space="0" w:color="00000A"/>
              <w:left w:val="single" w:sz="4" w:space="0" w:color="00000A"/>
              <w:bottom w:val="single" w:sz="4" w:space="0" w:color="00000A"/>
              <w:right w:val="single" w:sz="4" w:space="0" w:color="00000A"/>
            </w:tcBorders>
            <w:shd w:val="clear" w:color="auto" w:fill="FFFFFF"/>
          </w:tcPr>
          <w:p w:rsidR="00D55AAC">
            <w:pPr>
              <w:pStyle w:val="Standard"/>
              <w:widowControl w:val="0"/>
              <w:jc w:val="center"/>
              <w:rPr>
                <w:rFonts w:eastAsia="Times New Roman"/>
              </w:rPr>
            </w:pPr>
            <w:r>
              <w:rPr>
                <w:rFonts w:eastAsia="Times New Roman"/>
              </w:rPr>
              <w:t>Бюджетные организации</w:t>
            </w:r>
          </w:p>
        </w:tc>
        <w:tc>
          <w:tcPr>
            <w:tcW w:w="3256" w:type="dxa"/>
            <w:gridSpan w:val="2"/>
            <w:tcBorders>
              <w:top w:val="single" w:sz="4" w:space="0" w:color="00000A"/>
              <w:left w:val="single" w:sz="4" w:space="0" w:color="00000A"/>
              <w:bottom w:val="single" w:sz="4" w:space="0" w:color="00000A"/>
              <w:right w:val="single" w:sz="4" w:space="0" w:color="000000"/>
            </w:tcBorders>
            <w:shd w:val="clear" w:color="auto" w:fill="FFFFFF"/>
          </w:tcPr>
          <w:p w:rsidR="00D55AAC">
            <w:pPr>
              <w:pStyle w:val="Standard"/>
              <w:widowControl w:val="0"/>
              <w:jc w:val="center"/>
              <w:rPr>
                <w:rFonts w:eastAsia="Times New Roman"/>
              </w:rPr>
            </w:pPr>
            <w:r>
              <w:rPr>
                <w:rFonts w:eastAsia="Times New Roman"/>
              </w:rPr>
              <w:t>Прочие потребители</w:t>
            </w:r>
          </w:p>
        </w:tc>
      </w:tr>
      <w:tr>
        <w:tblPrEx>
          <w:tblW w:w="9951" w:type="dxa"/>
          <w:tblLayout w:type="fixed"/>
          <w:tblCellMar>
            <w:left w:w="28" w:type="dxa"/>
            <w:right w:w="28" w:type="dxa"/>
          </w:tblCellMar>
          <w:tblLook w:val="0000"/>
        </w:tblPrEx>
        <w:trPr>
          <w:trHeight w:val="825"/>
        </w:trPr>
        <w:tc>
          <w:tcPr>
            <w:tcW w:w="1588" w:type="dxa"/>
            <w:tcBorders>
              <w:top w:val="single" w:sz="4" w:space="0" w:color="00000A"/>
              <w:left w:val="single" w:sz="4" w:space="0" w:color="00000A"/>
              <w:bottom w:val="single" w:sz="4" w:space="0" w:color="00000A"/>
              <w:right w:val="single" w:sz="4" w:space="0" w:color="00000A"/>
            </w:tcBorders>
            <w:shd w:val="clear" w:color="auto" w:fill="FFFFFF"/>
          </w:tcPr>
          <w:p w:rsidR="00D55AAC">
            <w:pPr>
              <w:pStyle w:val="Standard"/>
              <w:widowControl w:val="0"/>
              <w:jc w:val="center"/>
              <w:rPr>
                <w:rFonts w:eastAsia="Times New Roman"/>
              </w:rPr>
            </w:pPr>
            <w:r>
              <w:rPr>
                <w:rFonts w:eastAsia="Times New Roman"/>
              </w:rPr>
              <w:t>количество потребителей</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Pr>
          <w:p w:rsidR="00D55AAC">
            <w:pPr>
              <w:pStyle w:val="Standard"/>
              <w:widowControl w:val="0"/>
              <w:jc w:val="center"/>
              <w:rPr>
                <w:rFonts w:eastAsia="Times New Roman"/>
              </w:rPr>
            </w:pPr>
            <w:r>
              <w:rPr>
                <w:rFonts w:eastAsia="Times New Roman"/>
              </w:rPr>
              <w:t>количество приборов учета</w:t>
            </w:r>
          </w:p>
        </w:tc>
        <w:tc>
          <w:tcPr>
            <w:tcW w:w="1684" w:type="dxa"/>
            <w:tcBorders>
              <w:top w:val="single" w:sz="4" w:space="0" w:color="00000A"/>
              <w:left w:val="single" w:sz="4" w:space="0" w:color="00000A"/>
              <w:bottom w:val="single" w:sz="4" w:space="0" w:color="00000A"/>
              <w:right w:val="single" w:sz="4" w:space="0" w:color="00000A"/>
            </w:tcBorders>
            <w:shd w:val="clear" w:color="auto" w:fill="FFFFFF"/>
          </w:tcPr>
          <w:p w:rsidR="00D55AAC">
            <w:pPr>
              <w:pStyle w:val="Standard"/>
              <w:widowControl w:val="0"/>
              <w:jc w:val="center"/>
              <w:rPr>
                <w:rFonts w:eastAsia="Times New Roman"/>
              </w:rPr>
            </w:pPr>
            <w:r>
              <w:rPr>
                <w:rFonts w:eastAsia="Times New Roman"/>
              </w:rPr>
              <w:t>количество потребителей</w:t>
            </w:r>
          </w:p>
        </w:tc>
        <w:tc>
          <w:tcPr>
            <w:tcW w:w="1722" w:type="dxa"/>
            <w:tcBorders>
              <w:top w:val="single" w:sz="4" w:space="0" w:color="00000A"/>
              <w:left w:val="single" w:sz="4" w:space="0" w:color="00000A"/>
              <w:bottom w:val="single" w:sz="4" w:space="0" w:color="00000A"/>
              <w:right w:val="single" w:sz="4" w:space="0" w:color="00000A"/>
            </w:tcBorders>
            <w:shd w:val="clear" w:color="auto" w:fill="FFFFFF"/>
          </w:tcPr>
          <w:p w:rsidR="00D55AAC">
            <w:pPr>
              <w:pStyle w:val="Standard"/>
              <w:widowControl w:val="0"/>
              <w:jc w:val="center"/>
              <w:rPr>
                <w:rFonts w:eastAsia="Times New Roman"/>
              </w:rPr>
            </w:pPr>
            <w:r>
              <w:rPr>
                <w:rFonts w:eastAsia="Times New Roman"/>
              </w:rPr>
              <w:t>количество приборов учета</w:t>
            </w:r>
          </w:p>
        </w:tc>
        <w:tc>
          <w:tcPr>
            <w:tcW w:w="1469" w:type="dxa"/>
            <w:tcBorders>
              <w:top w:val="single" w:sz="4" w:space="0" w:color="00000A"/>
              <w:left w:val="single" w:sz="4" w:space="0" w:color="00000A"/>
              <w:bottom w:val="single" w:sz="4" w:space="0" w:color="00000A"/>
              <w:right w:val="single" w:sz="4" w:space="0" w:color="00000A"/>
            </w:tcBorders>
            <w:shd w:val="clear" w:color="auto" w:fill="FFFFFF"/>
          </w:tcPr>
          <w:p w:rsidR="00D55AAC">
            <w:pPr>
              <w:pStyle w:val="Standard"/>
              <w:widowControl w:val="0"/>
              <w:jc w:val="center"/>
              <w:rPr>
                <w:rFonts w:eastAsia="Times New Roman"/>
              </w:rPr>
            </w:pPr>
            <w:r>
              <w:rPr>
                <w:rFonts w:eastAsia="Times New Roman"/>
              </w:rPr>
              <w:t>количество потребителей</w:t>
            </w:r>
          </w:p>
        </w:tc>
        <w:tc>
          <w:tcPr>
            <w:tcW w:w="1787" w:type="dxa"/>
            <w:tcBorders>
              <w:top w:val="single" w:sz="4" w:space="0" w:color="00000A"/>
              <w:left w:val="single" w:sz="4" w:space="0" w:color="00000A"/>
              <w:bottom w:val="single" w:sz="4" w:space="0" w:color="00000A"/>
              <w:right w:val="single" w:sz="4" w:space="0" w:color="00000A"/>
            </w:tcBorders>
            <w:shd w:val="clear" w:color="auto" w:fill="FFFFFF"/>
          </w:tcPr>
          <w:p w:rsidR="00D55AAC">
            <w:pPr>
              <w:pStyle w:val="Standard"/>
              <w:widowControl w:val="0"/>
              <w:jc w:val="center"/>
              <w:rPr>
                <w:rFonts w:eastAsia="Times New Roman"/>
              </w:rPr>
            </w:pPr>
            <w:r>
              <w:rPr>
                <w:rFonts w:eastAsia="Times New Roman"/>
              </w:rPr>
              <w:t>количество приборов учета</w:t>
            </w:r>
          </w:p>
        </w:tc>
      </w:tr>
      <w:tr>
        <w:tblPrEx>
          <w:tblW w:w="9951" w:type="dxa"/>
          <w:tblLayout w:type="fixed"/>
          <w:tblCellMar>
            <w:left w:w="28" w:type="dxa"/>
            <w:right w:w="28" w:type="dxa"/>
          </w:tblCellMar>
          <w:tblLook w:val="0000"/>
        </w:tblPrEx>
        <w:tc>
          <w:tcPr>
            <w:tcW w:w="158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pPr>
              <w:widowControl w:val="0"/>
              <w:jc w:val="center"/>
              <w:rPr>
                <w:color w:val="000000"/>
                <w:szCs w:val="26"/>
              </w:rPr>
            </w:pPr>
            <w:r>
              <w:rPr>
                <w:rFonts w:eastAsia="TimesNewRomanPSMT"/>
                <w:color w:val="000000"/>
                <w:sz w:val="26"/>
                <w:szCs w:val="26"/>
              </w:rPr>
              <w:t>537</w:t>
            </w:r>
          </w:p>
        </w:tc>
        <w:tc>
          <w:tcPr>
            <w:tcW w:w="17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pPr>
              <w:widowControl w:val="0"/>
              <w:jc w:val="center"/>
              <w:rPr>
                <w:color w:val="000000"/>
                <w:szCs w:val="26"/>
              </w:rPr>
            </w:pPr>
            <w:r>
              <w:rPr>
                <w:rFonts w:eastAsia="TimesNewRomanPSMT"/>
                <w:color w:val="000000"/>
                <w:sz w:val="26"/>
                <w:szCs w:val="26"/>
              </w:rPr>
              <w:t>252</w:t>
            </w:r>
          </w:p>
        </w:tc>
        <w:tc>
          <w:tcPr>
            <w:tcW w:w="168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pPr>
              <w:widowControl w:val="0"/>
              <w:jc w:val="center"/>
              <w:rPr>
                <w:color w:val="000000"/>
                <w:szCs w:val="26"/>
              </w:rPr>
            </w:pPr>
            <w:r>
              <w:rPr>
                <w:rFonts w:eastAsia="TimesNewRomanPSMT"/>
                <w:color w:val="000000"/>
                <w:sz w:val="26"/>
                <w:szCs w:val="26"/>
              </w:rPr>
              <w:t>2</w:t>
            </w:r>
          </w:p>
        </w:tc>
        <w:tc>
          <w:tcPr>
            <w:tcW w:w="17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pPr>
              <w:widowControl w:val="0"/>
              <w:jc w:val="center"/>
              <w:rPr>
                <w:color w:val="000000"/>
                <w:szCs w:val="26"/>
              </w:rPr>
            </w:pPr>
            <w:r>
              <w:rPr>
                <w:rFonts w:eastAsia="TimesNewRomanPSMT"/>
                <w:color w:val="000000"/>
                <w:sz w:val="26"/>
                <w:szCs w:val="26"/>
              </w:rPr>
              <w:t>2</w:t>
            </w:r>
          </w:p>
        </w:tc>
        <w:tc>
          <w:tcPr>
            <w:tcW w:w="146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pPr>
              <w:widowControl w:val="0"/>
              <w:jc w:val="center"/>
              <w:rPr>
                <w:color w:val="000000"/>
                <w:szCs w:val="26"/>
              </w:rPr>
            </w:pPr>
            <w:r>
              <w:rPr>
                <w:color w:val="000000"/>
                <w:sz w:val="26"/>
                <w:szCs w:val="26"/>
              </w:rPr>
              <w:t>4</w:t>
            </w:r>
          </w:p>
        </w:tc>
        <w:tc>
          <w:tcPr>
            <w:tcW w:w="178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D55AAC">
            <w:pPr>
              <w:widowControl w:val="0"/>
              <w:jc w:val="center"/>
              <w:rPr>
                <w:color w:val="000000"/>
                <w:szCs w:val="26"/>
              </w:rPr>
            </w:pPr>
            <w:r>
              <w:rPr>
                <w:color w:val="000000"/>
                <w:sz w:val="26"/>
                <w:szCs w:val="26"/>
              </w:rPr>
              <w:t>4</w:t>
            </w:r>
          </w:p>
        </w:tc>
      </w:tr>
    </w:tbl>
    <w:p w:rsidR="00D55AAC">
      <w:pPr>
        <w:spacing w:before="120"/>
        <w:ind w:firstLine="709"/>
        <w:jc w:val="both"/>
        <w:rPr>
          <w:rFonts w:eastAsia="TimesNewRomanPSMT"/>
          <w:color w:val="000000"/>
          <w:sz w:val="26"/>
          <w:szCs w:val="26"/>
        </w:rPr>
      </w:pPr>
      <w:r>
        <w:rPr>
          <w:rFonts w:eastAsia="TimesNewRomanPSMT"/>
          <w:color w:val="000000"/>
          <w:sz w:val="26"/>
          <w:szCs w:val="26"/>
        </w:rPr>
        <w:t>При отсутствии приборов учета потребители оплачивают услугу по водоснабжению по действующим нормативам водопотребления.</w:t>
      </w:r>
    </w:p>
    <w:p w:rsidR="00D55AAC">
      <w:pPr>
        <w:pStyle w:val="ListParagraph"/>
        <w:tabs>
          <w:tab w:val="left" w:pos="0"/>
          <w:tab w:val="left" w:pos="3624"/>
        </w:tabs>
        <w:spacing w:after="120"/>
        <w:ind w:left="0" w:firstLine="567"/>
        <w:jc w:val="both"/>
        <w:rPr>
          <w:rFonts w:eastAsia="TimesNewRomanPS-BoldMT"/>
          <w:bCs/>
          <w:color w:val="000000"/>
          <w:sz w:val="26"/>
          <w:szCs w:val="26"/>
        </w:rPr>
      </w:pPr>
      <w:r>
        <w:rPr>
          <w:sz w:val="26"/>
          <w:szCs w:val="26"/>
        </w:rPr>
        <w:t>Из таблицы 8.6.1 следует, что охват приборами учета воды составляет 258 потребителей</w:t>
      </w:r>
      <w:r>
        <w:rPr>
          <w:sz w:val="26"/>
          <w:szCs w:val="26"/>
        </w:rPr>
        <w:t>.</w:t>
      </w:r>
      <w:r>
        <w:rPr>
          <w:sz w:val="26"/>
          <w:szCs w:val="26"/>
        </w:rPr>
        <w:t xml:space="preserve"> </w:t>
      </w:r>
      <w:r>
        <w:rPr>
          <w:sz w:val="26"/>
          <w:szCs w:val="26"/>
        </w:rPr>
        <w:t>и</w:t>
      </w:r>
      <w:r>
        <w:rPr>
          <w:sz w:val="26"/>
          <w:szCs w:val="26"/>
        </w:rPr>
        <w:t xml:space="preserve">ли 47,5%, в том числе население 46,96%. Низкий охват потребителей приборами учета воды является основной причиной коммерческих потерь. </w:t>
      </w:r>
      <w:r>
        <w:rPr>
          <w:rFonts w:eastAsia="TimesNewRomanPS-BoldMT"/>
          <w:bCs/>
          <w:color w:val="000000"/>
          <w:sz w:val="26"/>
          <w:szCs w:val="26"/>
        </w:rPr>
        <w:t>Очевидно, населению выгоднее рассчитываться за потребленную воду по установленным нормативам.</w:t>
      </w:r>
    </w:p>
    <w:p w:rsidR="00D55AAC">
      <w:pPr>
        <w:pStyle w:val="ListParagraph"/>
        <w:ind w:left="0" w:firstLine="709"/>
        <w:contextualSpacing w:val="0"/>
        <w:jc w:val="both"/>
        <w:rPr>
          <w:rFonts w:eastAsia="TimesNewRomanPS-BoldMT"/>
          <w:bCs/>
          <w:color w:val="000000"/>
          <w:sz w:val="26"/>
          <w:szCs w:val="26"/>
        </w:rPr>
      </w:pPr>
      <w:r>
        <w:rPr>
          <w:rFonts w:eastAsia="TimesNewRomanPS-BoldMT"/>
          <w:bCs/>
          <w:color w:val="000000"/>
          <w:sz w:val="26"/>
          <w:szCs w:val="26"/>
        </w:rPr>
        <w:t>У эксплуатирующей организации нет планов по установке приборов учета воды на скважинах, поскольку при большой мутности воды водосчетчики быстро выходят из строя.</w:t>
      </w:r>
    </w:p>
    <w:p w:rsidR="00D55AAC" w:rsidP="00AD70A9">
      <w:pPr>
        <w:pStyle w:val="ListParagraph"/>
        <w:ind w:left="0" w:firstLine="567"/>
        <w:contextualSpacing w:val="0"/>
        <w:jc w:val="both"/>
        <w:rPr>
          <w:sz w:val="26"/>
          <w:szCs w:val="26"/>
        </w:rPr>
      </w:pPr>
      <w:r>
        <w:rPr>
          <w:sz w:val="26"/>
          <w:szCs w:val="26"/>
        </w:rPr>
        <w:t>В таблице 8.6.2 приведены нормативы потребления коммунальных услуг по холодному, горячему водоснабжению и водоотведению в жилых помещениях на территории Костромской области (в редакции постановления департамента топливно-энергетического комплекса и жилищно-коммунального хозяйства Костромской области от 04.07.2014 г. № 12-НП).</w:t>
      </w:r>
    </w:p>
    <w:p w:rsidR="00D55AAC">
      <w:pPr>
        <w:pStyle w:val="Pa18"/>
        <w:spacing w:after="120" w:line="240" w:lineRule="auto"/>
        <w:jc w:val="center"/>
        <w:rPr>
          <w:sz w:val="26"/>
          <w:szCs w:val="26"/>
        </w:rPr>
      </w:pPr>
      <w:r>
        <w:rPr>
          <w:rFonts w:ascii="Times New Roman" w:hAnsi="Times New Roman"/>
          <w:sz w:val="26"/>
          <w:szCs w:val="26"/>
        </w:rPr>
        <w:t>Таблица 8.6.2. Действующие нормативы потребления коммунальных услуг по холодному, горячему водоснабжению и водоотведениюдля населения.</w:t>
      </w:r>
    </w:p>
    <w:tbl>
      <w:tblPr>
        <w:tblStyle w:val="TableGrid"/>
        <w:tblW w:w="10093" w:type="dxa"/>
        <w:tblLayout w:type="fixed"/>
        <w:tblCellMar>
          <w:left w:w="28" w:type="dxa"/>
          <w:right w:w="28" w:type="dxa"/>
        </w:tblCellMar>
        <w:tblLook w:val="04A0"/>
      </w:tblPr>
      <w:tblGrid>
        <w:gridCol w:w="596"/>
        <w:gridCol w:w="2834"/>
        <w:gridCol w:w="2694"/>
        <w:gridCol w:w="1279"/>
        <w:gridCol w:w="1130"/>
        <w:gridCol w:w="1560"/>
      </w:tblGrid>
      <w:tr>
        <w:tblPrEx>
          <w:tblW w:w="10093" w:type="dxa"/>
          <w:tblLayout w:type="fixed"/>
          <w:tblCellMar>
            <w:left w:w="28" w:type="dxa"/>
            <w:right w:w="28" w:type="dxa"/>
          </w:tblCellMar>
          <w:tblLook w:val="04A0"/>
        </w:tblPrEx>
        <w:tc>
          <w:tcPr>
            <w:tcW w:w="595" w:type="dxa"/>
            <w:vMerge w:val="restart"/>
            <w:vAlign w:val="center"/>
          </w:tcPr>
          <w:p w:rsidR="00D55AAC">
            <w:pPr>
              <w:pStyle w:val="Default"/>
              <w:widowControl w:val="0"/>
              <w:jc w:val="center"/>
              <w:rPr>
                <w:sz w:val="22"/>
                <w:szCs w:val="22"/>
              </w:rPr>
            </w:pPr>
            <w:r>
              <w:rPr>
                <w:sz w:val="22"/>
                <w:szCs w:val="22"/>
              </w:rPr>
              <w:t>№ п/п</w:t>
            </w:r>
          </w:p>
        </w:tc>
        <w:tc>
          <w:tcPr>
            <w:tcW w:w="5528" w:type="dxa"/>
            <w:gridSpan w:val="2"/>
            <w:vAlign w:val="center"/>
          </w:tcPr>
          <w:p w:rsidR="00D55AAC">
            <w:pPr>
              <w:pStyle w:val="Default"/>
              <w:widowControl w:val="0"/>
              <w:jc w:val="center"/>
              <w:rPr>
                <w:sz w:val="22"/>
                <w:szCs w:val="22"/>
              </w:rPr>
            </w:pPr>
            <w:r>
              <w:rPr>
                <w:sz w:val="22"/>
                <w:szCs w:val="22"/>
              </w:rPr>
              <w:t>Степень благоустройства МКД или жилого дома</w:t>
            </w:r>
          </w:p>
        </w:tc>
        <w:tc>
          <w:tcPr>
            <w:tcW w:w="1279" w:type="dxa"/>
            <w:vMerge w:val="restart"/>
            <w:vAlign w:val="center"/>
          </w:tcPr>
          <w:p w:rsidR="00D55AAC">
            <w:pPr>
              <w:pStyle w:val="Default"/>
              <w:widowControl w:val="0"/>
              <w:jc w:val="center"/>
              <w:rPr>
                <w:sz w:val="22"/>
                <w:szCs w:val="22"/>
              </w:rPr>
            </w:pPr>
            <w:r>
              <w:rPr>
                <w:sz w:val="22"/>
                <w:szCs w:val="22"/>
              </w:rPr>
              <w:t>ХВС (м</w:t>
            </w:r>
            <w:r>
              <w:rPr>
                <w:sz w:val="22"/>
                <w:szCs w:val="22"/>
                <w:vertAlign w:val="superscript"/>
              </w:rPr>
              <w:t>3</w:t>
            </w:r>
            <w:r>
              <w:rPr>
                <w:sz w:val="22"/>
                <w:szCs w:val="22"/>
              </w:rPr>
              <w:t xml:space="preserve"> на 1человека в месяц)</w:t>
            </w:r>
          </w:p>
        </w:tc>
        <w:tc>
          <w:tcPr>
            <w:tcW w:w="1130" w:type="dxa"/>
            <w:vMerge w:val="restart"/>
            <w:vAlign w:val="center"/>
          </w:tcPr>
          <w:p w:rsidR="00D55AAC">
            <w:pPr>
              <w:pStyle w:val="Default"/>
              <w:widowControl w:val="0"/>
              <w:jc w:val="center"/>
              <w:rPr>
                <w:sz w:val="22"/>
                <w:szCs w:val="22"/>
              </w:rPr>
            </w:pPr>
            <w:r>
              <w:rPr>
                <w:sz w:val="22"/>
                <w:szCs w:val="22"/>
              </w:rPr>
              <w:t>ГВС</w:t>
            </w:r>
          </w:p>
          <w:p w:rsidR="00D55AAC">
            <w:pPr>
              <w:pStyle w:val="Default"/>
              <w:widowControl w:val="0"/>
              <w:jc w:val="center"/>
              <w:rPr>
                <w:sz w:val="22"/>
                <w:szCs w:val="22"/>
              </w:rPr>
            </w:pPr>
            <w:r>
              <w:rPr>
                <w:sz w:val="22"/>
                <w:szCs w:val="22"/>
              </w:rPr>
              <w:t>(м</w:t>
            </w:r>
            <w:r>
              <w:rPr>
                <w:sz w:val="22"/>
                <w:szCs w:val="22"/>
                <w:vertAlign w:val="superscript"/>
              </w:rPr>
              <w:t>3</w:t>
            </w:r>
            <w:r>
              <w:rPr>
                <w:sz w:val="22"/>
                <w:szCs w:val="22"/>
              </w:rPr>
              <w:t>на 1человека в месяц)</w:t>
            </w:r>
          </w:p>
        </w:tc>
        <w:tc>
          <w:tcPr>
            <w:tcW w:w="1560" w:type="dxa"/>
            <w:vMerge w:val="restart"/>
            <w:vAlign w:val="center"/>
          </w:tcPr>
          <w:p w:rsidR="00D55AAC">
            <w:pPr>
              <w:pStyle w:val="Default"/>
              <w:widowControl w:val="0"/>
              <w:jc w:val="center"/>
              <w:rPr>
                <w:sz w:val="22"/>
                <w:szCs w:val="22"/>
              </w:rPr>
            </w:pPr>
            <w:r>
              <w:rPr>
                <w:sz w:val="22"/>
                <w:szCs w:val="22"/>
              </w:rPr>
              <w:t>Водоотведение</w:t>
            </w:r>
          </w:p>
          <w:p w:rsidR="00D55AAC">
            <w:pPr>
              <w:pStyle w:val="Default"/>
              <w:widowControl w:val="0"/>
              <w:jc w:val="center"/>
              <w:rPr>
                <w:sz w:val="22"/>
                <w:szCs w:val="22"/>
              </w:rPr>
            </w:pPr>
            <w:r>
              <w:rPr>
                <w:sz w:val="22"/>
                <w:szCs w:val="22"/>
              </w:rPr>
              <w:t>(м</w:t>
            </w:r>
            <w:r>
              <w:rPr>
                <w:sz w:val="22"/>
                <w:szCs w:val="22"/>
                <w:vertAlign w:val="superscript"/>
              </w:rPr>
              <w:t>3</w:t>
            </w:r>
            <w:r>
              <w:rPr>
                <w:sz w:val="22"/>
                <w:szCs w:val="22"/>
              </w:rPr>
              <w:t xml:space="preserve"> на 1человека в месяц)</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Align w:val="center"/>
          </w:tcPr>
          <w:p w:rsidR="00D55AAC">
            <w:pPr>
              <w:pStyle w:val="Default"/>
              <w:widowControl w:val="0"/>
              <w:jc w:val="center"/>
              <w:rPr>
                <w:sz w:val="22"/>
                <w:szCs w:val="22"/>
              </w:rPr>
            </w:pPr>
            <w:r>
              <w:rPr>
                <w:sz w:val="22"/>
                <w:szCs w:val="22"/>
              </w:rPr>
              <w:t>Состав внутридомовых и инженерных систем</w:t>
            </w:r>
          </w:p>
        </w:tc>
        <w:tc>
          <w:tcPr>
            <w:tcW w:w="2694" w:type="dxa"/>
            <w:vAlign w:val="center"/>
          </w:tcPr>
          <w:p w:rsidR="00D55AAC">
            <w:pPr>
              <w:pStyle w:val="Default"/>
              <w:widowControl w:val="0"/>
              <w:jc w:val="center"/>
              <w:rPr>
                <w:sz w:val="22"/>
                <w:szCs w:val="22"/>
              </w:rPr>
            </w:pPr>
            <w:r>
              <w:rPr>
                <w:sz w:val="22"/>
                <w:szCs w:val="22"/>
              </w:rPr>
              <w:t>Состав внутриквартирного (домового) оборудования</w:t>
            </w:r>
          </w:p>
        </w:tc>
        <w:tc>
          <w:tcPr>
            <w:tcW w:w="1279" w:type="dxa"/>
            <w:vMerge/>
            <w:vAlign w:val="center"/>
          </w:tcPr>
          <w:p w:rsidR="00D55AAC">
            <w:pPr>
              <w:pStyle w:val="Default"/>
              <w:widowControl w:val="0"/>
              <w:jc w:val="center"/>
              <w:rPr>
                <w:sz w:val="22"/>
                <w:szCs w:val="22"/>
              </w:rPr>
            </w:pPr>
          </w:p>
        </w:tc>
        <w:tc>
          <w:tcPr>
            <w:tcW w:w="1130" w:type="dxa"/>
            <w:vMerge/>
            <w:vAlign w:val="center"/>
          </w:tcPr>
          <w:p w:rsidR="00D55AAC">
            <w:pPr>
              <w:pStyle w:val="Default"/>
              <w:widowControl w:val="0"/>
              <w:jc w:val="center"/>
              <w:rPr>
                <w:sz w:val="22"/>
                <w:szCs w:val="22"/>
              </w:rPr>
            </w:pPr>
          </w:p>
        </w:tc>
        <w:tc>
          <w:tcPr>
            <w:tcW w:w="1560" w:type="dxa"/>
            <w:vMerge/>
            <w:vAlign w:val="center"/>
          </w:tcPr>
          <w:p w:rsidR="00D55AAC">
            <w:pPr>
              <w:pStyle w:val="Default"/>
              <w:widowControl w:val="0"/>
              <w:jc w:val="center"/>
              <w:rPr>
                <w:sz w:val="22"/>
                <w:szCs w:val="22"/>
              </w:rPr>
            </w:pPr>
          </w:p>
        </w:tc>
      </w:tr>
      <w:tr>
        <w:tblPrEx>
          <w:tblW w:w="10093" w:type="dxa"/>
          <w:tblLayout w:type="fixed"/>
          <w:tblCellMar>
            <w:left w:w="28" w:type="dxa"/>
            <w:right w:w="28" w:type="dxa"/>
          </w:tblCellMar>
          <w:tblLook w:val="04A0"/>
        </w:tblPrEx>
        <w:tc>
          <w:tcPr>
            <w:tcW w:w="595" w:type="dxa"/>
            <w:vAlign w:val="center"/>
          </w:tcPr>
          <w:p w:rsidR="00D55AAC">
            <w:pPr>
              <w:pStyle w:val="Default"/>
              <w:widowControl w:val="0"/>
              <w:jc w:val="center"/>
              <w:rPr>
                <w:sz w:val="22"/>
                <w:szCs w:val="22"/>
              </w:rPr>
            </w:pPr>
            <w:r>
              <w:rPr>
                <w:sz w:val="22"/>
                <w:szCs w:val="22"/>
              </w:rPr>
              <w:t>1</w:t>
            </w:r>
          </w:p>
        </w:tc>
        <w:tc>
          <w:tcPr>
            <w:tcW w:w="2834" w:type="dxa"/>
          </w:tcPr>
          <w:p w:rsidR="00D55AAC">
            <w:pPr>
              <w:pStyle w:val="Default"/>
              <w:widowControl w:val="0"/>
              <w:rPr>
                <w:sz w:val="22"/>
                <w:szCs w:val="22"/>
              </w:rPr>
            </w:pPr>
            <w:r>
              <w:rPr>
                <w:sz w:val="22"/>
                <w:szCs w:val="22"/>
              </w:rPr>
              <w:t>Водоснабжение от уличных водоразборных колонок</w:t>
            </w:r>
          </w:p>
        </w:tc>
        <w:tc>
          <w:tcPr>
            <w:tcW w:w="2694" w:type="dxa"/>
            <w:vAlign w:val="center"/>
          </w:tcPr>
          <w:p w:rsidR="00D55AAC">
            <w:pPr>
              <w:pStyle w:val="Default"/>
              <w:widowControl w:val="0"/>
              <w:jc w:val="center"/>
              <w:rPr>
                <w:sz w:val="22"/>
                <w:szCs w:val="22"/>
              </w:rPr>
            </w:pPr>
            <w:r>
              <w:rPr>
                <w:sz w:val="22"/>
                <w:szCs w:val="22"/>
              </w:rPr>
              <w:t>-</w:t>
            </w:r>
          </w:p>
        </w:tc>
        <w:tc>
          <w:tcPr>
            <w:tcW w:w="1279" w:type="dxa"/>
            <w:vAlign w:val="center"/>
          </w:tcPr>
          <w:p w:rsidR="00D55AAC">
            <w:pPr>
              <w:pStyle w:val="Default"/>
              <w:widowControl w:val="0"/>
              <w:jc w:val="center"/>
              <w:rPr>
                <w:sz w:val="22"/>
                <w:szCs w:val="22"/>
              </w:rPr>
            </w:pPr>
            <w:r>
              <w:rPr>
                <w:sz w:val="22"/>
                <w:szCs w:val="22"/>
              </w:rPr>
              <w:t>0,91</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val="restart"/>
            <w:vAlign w:val="center"/>
          </w:tcPr>
          <w:p w:rsidR="00D55AAC">
            <w:pPr>
              <w:pStyle w:val="Default"/>
              <w:widowControl w:val="0"/>
              <w:jc w:val="center"/>
              <w:rPr>
                <w:sz w:val="22"/>
                <w:szCs w:val="22"/>
              </w:rPr>
            </w:pPr>
            <w:r>
              <w:rPr>
                <w:sz w:val="22"/>
                <w:szCs w:val="22"/>
              </w:rPr>
              <w:t>2</w:t>
            </w:r>
          </w:p>
        </w:tc>
        <w:tc>
          <w:tcPr>
            <w:tcW w:w="2834" w:type="dxa"/>
            <w:vMerge w:val="restart"/>
            <w:vAlign w:val="center"/>
          </w:tcPr>
          <w:p w:rsidR="00D55AAC">
            <w:pPr>
              <w:pStyle w:val="Default"/>
              <w:widowControl w:val="0"/>
              <w:rPr>
                <w:sz w:val="22"/>
                <w:szCs w:val="22"/>
              </w:rPr>
            </w:pPr>
            <w:r>
              <w:rPr>
                <w:sz w:val="22"/>
                <w:szCs w:val="22"/>
              </w:rPr>
              <w:t>Централизованное холодное водоснабжение без водоотведения</w:t>
            </w:r>
          </w:p>
        </w:tc>
        <w:tc>
          <w:tcPr>
            <w:tcW w:w="2694" w:type="dxa"/>
          </w:tcPr>
          <w:p w:rsidR="00D55AAC">
            <w:pPr>
              <w:pStyle w:val="Default"/>
              <w:widowControl w:val="0"/>
              <w:rPr>
                <w:sz w:val="22"/>
                <w:szCs w:val="22"/>
              </w:rPr>
            </w:pPr>
            <w:r>
              <w:rPr>
                <w:sz w:val="22"/>
                <w:szCs w:val="22"/>
              </w:rPr>
              <w:t>Душ, 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2,96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2,1</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 мойка кухонная</w:t>
            </w:r>
          </w:p>
        </w:tc>
        <w:tc>
          <w:tcPr>
            <w:tcW w:w="1279" w:type="dxa"/>
            <w:vAlign w:val="center"/>
          </w:tcPr>
          <w:p w:rsidR="00D55AAC">
            <w:pPr>
              <w:pStyle w:val="Default"/>
              <w:widowControl w:val="0"/>
              <w:jc w:val="center"/>
              <w:rPr>
                <w:sz w:val="22"/>
                <w:szCs w:val="22"/>
              </w:rPr>
            </w:pPr>
            <w:r>
              <w:rPr>
                <w:sz w:val="22"/>
                <w:szCs w:val="22"/>
              </w:rPr>
              <w:t>1,42</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w:t>
            </w:r>
          </w:p>
        </w:tc>
        <w:tc>
          <w:tcPr>
            <w:tcW w:w="1279" w:type="dxa"/>
            <w:vAlign w:val="center"/>
          </w:tcPr>
          <w:p w:rsidR="00D55AAC">
            <w:pPr>
              <w:pStyle w:val="Default"/>
              <w:widowControl w:val="0"/>
              <w:jc w:val="center"/>
              <w:rPr>
                <w:sz w:val="22"/>
                <w:szCs w:val="22"/>
              </w:rPr>
            </w:pPr>
            <w:r>
              <w:rPr>
                <w:sz w:val="22"/>
                <w:szCs w:val="22"/>
              </w:rPr>
              <w:t>0,91</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val="restart"/>
            <w:vAlign w:val="center"/>
          </w:tcPr>
          <w:p w:rsidR="00D55AAC">
            <w:pPr>
              <w:pStyle w:val="Default"/>
              <w:widowControl w:val="0"/>
              <w:jc w:val="center"/>
              <w:rPr>
                <w:sz w:val="22"/>
                <w:szCs w:val="22"/>
              </w:rPr>
            </w:pPr>
            <w:r>
              <w:rPr>
                <w:sz w:val="22"/>
                <w:szCs w:val="22"/>
              </w:rPr>
              <w:t>2.1</w:t>
            </w:r>
          </w:p>
        </w:tc>
        <w:tc>
          <w:tcPr>
            <w:tcW w:w="2834" w:type="dxa"/>
            <w:vMerge w:val="restart"/>
            <w:vAlign w:val="center"/>
          </w:tcPr>
          <w:p w:rsidR="00D55AAC">
            <w:pPr>
              <w:pStyle w:val="Default"/>
              <w:widowControl w:val="0"/>
              <w:jc w:val="center"/>
              <w:rPr>
                <w:sz w:val="22"/>
                <w:szCs w:val="22"/>
              </w:rPr>
            </w:pPr>
            <w:r>
              <w:rPr>
                <w:sz w:val="22"/>
                <w:szCs w:val="22"/>
              </w:rPr>
              <w:t>Централизованное холодное водоснабжение без водоотведения с водонагревателями</w:t>
            </w:r>
          </w:p>
        </w:tc>
        <w:tc>
          <w:tcPr>
            <w:tcW w:w="2694" w:type="dxa"/>
          </w:tcPr>
          <w:p w:rsidR="00D55AAC">
            <w:pPr>
              <w:pStyle w:val="Default"/>
              <w:widowControl w:val="0"/>
              <w:rPr>
                <w:sz w:val="22"/>
                <w:szCs w:val="22"/>
              </w:rPr>
            </w:pPr>
            <w:r>
              <w:rPr>
                <w:sz w:val="22"/>
                <w:szCs w:val="22"/>
              </w:rPr>
              <w:t>Душ, 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2,39</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w:t>
            </w:r>
          </w:p>
        </w:tc>
        <w:tc>
          <w:tcPr>
            <w:tcW w:w="1279" w:type="dxa"/>
            <w:vAlign w:val="center"/>
          </w:tcPr>
          <w:p w:rsidR="00D55AAC">
            <w:pPr>
              <w:pStyle w:val="Default"/>
              <w:widowControl w:val="0"/>
              <w:jc w:val="center"/>
              <w:rPr>
                <w:sz w:val="22"/>
                <w:szCs w:val="22"/>
              </w:rPr>
            </w:pPr>
            <w:r>
              <w:rPr>
                <w:sz w:val="22"/>
                <w:szCs w:val="22"/>
              </w:rPr>
              <w:t>1,01</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унитаз</w:t>
            </w:r>
          </w:p>
        </w:tc>
        <w:tc>
          <w:tcPr>
            <w:tcW w:w="1279" w:type="dxa"/>
            <w:vAlign w:val="center"/>
          </w:tcPr>
          <w:p w:rsidR="00D55AAC">
            <w:pPr>
              <w:pStyle w:val="Default"/>
              <w:widowControl w:val="0"/>
              <w:jc w:val="center"/>
              <w:rPr>
                <w:sz w:val="22"/>
                <w:szCs w:val="22"/>
              </w:rPr>
            </w:pPr>
            <w:r>
              <w:rPr>
                <w:sz w:val="22"/>
                <w:szCs w:val="22"/>
              </w:rPr>
              <w:t>1,72</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w:t>
            </w:r>
          </w:p>
        </w:tc>
        <w:tc>
          <w:tcPr>
            <w:tcW w:w="1279" w:type="dxa"/>
            <w:vAlign w:val="center"/>
          </w:tcPr>
          <w:p w:rsidR="00D55AAC">
            <w:pPr>
              <w:pStyle w:val="Default"/>
              <w:widowControl w:val="0"/>
              <w:jc w:val="center"/>
              <w:rPr>
                <w:sz w:val="22"/>
                <w:szCs w:val="22"/>
              </w:rPr>
            </w:pPr>
            <w:r>
              <w:rPr>
                <w:sz w:val="22"/>
                <w:szCs w:val="22"/>
              </w:rPr>
              <w:t>2,39</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 унитаз</w:t>
            </w:r>
          </w:p>
        </w:tc>
        <w:tc>
          <w:tcPr>
            <w:tcW w:w="1279" w:type="dxa"/>
            <w:vAlign w:val="center"/>
          </w:tcPr>
          <w:p w:rsidR="00D55AAC">
            <w:pPr>
              <w:pStyle w:val="Default"/>
              <w:widowControl w:val="0"/>
              <w:jc w:val="center"/>
              <w:rPr>
                <w:sz w:val="22"/>
                <w:szCs w:val="22"/>
              </w:rPr>
            </w:pPr>
            <w:r>
              <w:rPr>
                <w:sz w:val="22"/>
                <w:szCs w:val="22"/>
              </w:rPr>
              <w:t>3, 10</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раковина,</w:t>
            </w:r>
          </w:p>
        </w:tc>
        <w:tc>
          <w:tcPr>
            <w:tcW w:w="1279" w:type="dxa"/>
            <w:vAlign w:val="center"/>
          </w:tcPr>
          <w:p w:rsidR="00D55AAC">
            <w:pPr>
              <w:pStyle w:val="Default"/>
              <w:widowControl w:val="0"/>
              <w:jc w:val="center"/>
              <w:rPr>
                <w:sz w:val="22"/>
                <w:szCs w:val="22"/>
              </w:rPr>
            </w:pPr>
            <w:r>
              <w:rPr>
                <w:sz w:val="22"/>
                <w:szCs w:val="22"/>
              </w:rPr>
              <w:t>3,15</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Унитаз, душ</w:t>
            </w:r>
          </w:p>
        </w:tc>
        <w:tc>
          <w:tcPr>
            <w:tcW w:w="1279" w:type="dxa"/>
            <w:vAlign w:val="center"/>
          </w:tcPr>
          <w:p w:rsidR="00D55AAC">
            <w:pPr>
              <w:pStyle w:val="Default"/>
              <w:widowControl w:val="0"/>
              <w:jc w:val="center"/>
              <w:rPr>
                <w:sz w:val="22"/>
                <w:szCs w:val="22"/>
              </w:rPr>
            </w:pPr>
            <w:r>
              <w:rPr>
                <w:sz w:val="22"/>
                <w:szCs w:val="22"/>
              </w:rPr>
              <w:t>3,46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раковина, унитаз</w:t>
            </w:r>
          </w:p>
        </w:tc>
        <w:tc>
          <w:tcPr>
            <w:tcW w:w="1279" w:type="dxa"/>
            <w:vAlign w:val="center"/>
          </w:tcPr>
          <w:p w:rsidR="00D55AAC">
            <w:pPr>
              <w:pStyle w:val="Default"/>
              <w:widowControl w:val="0"/>
              <w:jc w:val="center"/>
              <w:rPr>
                <w:sz w:val="22"/>
                <w:szCs w:val="22"/>
              </w:rPr>
            </w:pPr>
            <w:r>
              <w:rPr>
                <w:sz w:val="22"/>
                <w:szCs w:val="22"/>
              </w:rPr>
              <w:t>3,86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унитаз, душ</w:t>
            </w:r>
          </w:p>
        </w:tc>
        <w:tc>
          <w:tcPr>
            <w:tcW w:w="1279" w:type="dxa"/>
            <w:vAlign w:val="center"/>
          </w:tcPr>
          <w:p w:rsidR="00D55AAC">
            <w:pPr>
              <w:pStyle w:val="Default"/>
              <w:widowControl w:val="0"/>
              <w:jc w:val="center"/>
              <w:rPr>
                <w:sz w:val="22"/>
                <w:szCs w:val="22"/>
              </w:rPr>
            </w:pPr>
            <w:r>
              <w:rPr>
                <w:sz w:val="22"/>
                <w:szCs w:val="22"/>
              </w:rPr>
              <w:t>4,22</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 унитаз, душ</w:t>
            </w:r>
          </w:p>
        </w:tc>
        <w:tc>
          <w:tcPr>
            <w:tcW w:w="1279" w:type="dxa"/>
            <w:vAlign w:val="center"/>
          </w:tcPr>
          <w:p w:rsidR="00D55AAC">
            <w:pPr>
              <w:pStyle w:val="Default"/>
              <w:widowControl w:val="0"/>
              <w:jc w:val="center"/>
              <w:rPr>
                <w:sz w:val="22"/>
                <w:szCs w:val="22"/>
              </w:rPr>
            </w:pPr>
            <w:r>
              <w:rPr>
                <w:sz w:val="22"/>
                <w:szCs w:val="22"/>
              </w:rPr>
              <w:t>5,60</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раковина, унитаз, душ</w:t>
            </w:r>
          </w:p>
        </w:tc>
        <w:tc>
          <w:tcPr>
            <w:tcW w:w="1279" w:type="dxa"/>
            <w:vAlign w:val="center"/>
          </w:tcPr>
          <w:p w:rsidR="00D55AAC">
            <w:pPr>
              <w:pStyle w:val="Default"/>
              <w:widowControl w:val="0"/>
              <w:jc w:val="center"/>
              <w:rPr>
                <w:sz w:val="22"/>
                <w:szCs w:val="22"/>
              </w:rPr>
            </w:pPr>
            <w:r>
              <w:rPr>
                <w:sz w:val="22"/>
                <w:szCs w:val="22"/>
              </w:rPr>
              <w:t>6,36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w:t>
            </w:r>
          </w:p>
        </w:tc>
      </w:tr>
      <w:tr>
        <w:tblPrEx>
          <w:tblW w:w="10093" w:type="dxa"/>
          <w:tblLayout w:type="fixed"/>
          <w:tblCellMar>
            <w:left w:w="28" w:type="dxa"/>
            <w:right w:w="28" w:type="dxa"/>
          </w:tblCellMar>
          <w:tblLook w:val="04A0"/>
        </w:tblPrEx>
        <w:tc>
          <w:tcPr>
            <w:tcW w:w="595" w:type="dxa"/>
            <w:vMerge w:val="restart"/>
            <w:vAlign w:val="center"/>
          </w:tcPr>
          <w:p w:rsidR="00D55AAC">
            <w:pPr>
              <w:pStyle w:val="Default"/>
              <w:widowControl w:val="0"/>
              <w:jc w:val="center"/>
              <w:rPr>
                <w:sz w:val="22"/>
                <w:szCs w:val="22"/>
              </w:rPr>
            </w:pPr>
            <w:r>
              <w:rPr>
                <w:sz w:val="22"/>
                <w:szCs w:val="22"/>
              </w:rPr>
              <w:t>3</w:t>
            </w:r>
          </w:p>
        </w:tc>
        <w:tc>
          <w:tcPr>
            <w:tcW w:w="2834" w:type="dxa"/>
            <w:vMerge w:val="restart"/>
            <w:vAlign w:val="center"/>
          </w:tcPr>
          <w:p w:rsidR="00D55AAC">
            <w:pPr>
              <w:pStyle w:val="Default"/>
              <w:widowControl w:val="0"/>
              <w:rPr>
                <w:sz w:val="22"/>
                <w:szCs w:val="22"/>
              </w:rPr>
            </w:pPr>
            <w:r>
              <w:rPr>
                <w:sz w:val="22"/>
                <w:szCs w:val="22"/>
              </w:rPr>
              <w:t>Централизованное холодное водоснабжение, водоотведение</w:t>
            </w:r>
          </w:p>
        </w:tc>
        <w:tc>
          <w:tcPr>
            <w:tcW w:w="2694" w:type="dxa"/>
          </w:tcPr>
          <w:p w:rsidR="00D55AAC">
            <w:pPr>
              <w:pStyle w:val="Default"/>
              <w:widowControl w:val="0"/>
              <w:rPr>
                <w:sz w:val="22"/>
                <w:szCs w:val="22"/>
              </w:rPr>
            </w:pPr>
            <w:r>
              <w:rPr>
                <w:sz w:val="22"/>
                <w:szCs w:val="22"/>
              </w:rPr>
              <w:t>Ванна длиной 1650-1700мм с душем, 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4,88</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4,88</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Ванна длиной 1500-1550мм с душем, 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4,66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4,66</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Ванна длиной 1200мм с душем, 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4,46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4,46</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Душ, 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3,21</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3,21</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2,34</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2,34</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 мойка кухонная</w:t>
            </w:r>
          </w:p>
        </w:tc>
        <w:tc>
          <w:tcPr>
            <w:tcW w:w="1279" w:type="dxa"/>
            <w:vAlign w:val="center"/>
          </w:tcPr>
          <w:p w:rsidR="00D55AAC">
            <w:pPr>
              <w:pStyle w:val="Default"/>
              <w:widowControl w:val="0"/>
              <w:jc w:val="center"/>
              <w:rPr>
                <w:sz w:val="22"/>
                <w:szCs w:val="22"/>
              </w:rPr>
            </w:pPr>
            <w:r>
              <w:rPr>
                <w:sz w:val="22"/>
                <w:szCs w:val="22"/>
              </w:rPr>
              <w:t>1,42</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1,42</w:t>
            </w:r>
          </w:p>
        </w:tc>
      </w:tr>
      <w:tr>
        <w:tblPrEx>
          <w:tblW w:w="10093" w:type="dxa"/>
          <w:tblLayout w:type="fixed"/>
          <w:tblCellMar>
            <w:left w:w="28" w:type="dxa"/>
            <w:right w:w="28" w:type="dxa"/>
          </w:tblCellMar>
          <w:tblLook w:val="04A0"/>
        </w:tblPrEx>
        <w:tc>
          <w:tcPr>
            <w:tcW w:w="595" w:type="dxa"/>
            <w:vMerge w:val="restart"/>
            <w:vAlign w:val="center"/>
          </w:tcPr>
          <w:p w:rsidR="00D55AAC">
            <w:pPr>
              <w:pStyle w:val="Default"/>
              <w:widowControl w:val="0"/>
              <w:jc w:val="center"/>
              <w:rPr>
                <w:sz w:val="22"/>
                <w:szCs w:val="22"/>
              </w:rPr>
            </w:pPr>
            <w:r>
              <w:rPr>
                <w:sz w:val="22"/>
                <w:szCs w:val="22"/>
              </w:rPr>
              <w:t>3.1</w:t>
            </w:r>
          </w:p>
        </w:tc>
        <w:tc>
          <w:tcPr>
            <w:tcW w:w="2834" w:type="dxa"/>
            <w:vMerge w:val="restart"/>
          </w:tcPr>
          <w:p w:rsidR="00D55AAC">
            <w:pPr>
              <w:pStyle w:val="Default"/>
              <w:widowControl w:val="0"/>
              <w:rPr>
                <w:sz w:val="22"/>
                <w:szCs w:val="22"/>
              </w:rPr>
            </w:pPr>
            <w:r>
              <w:rPr>
                <w:sz w:val="22"/>
                <w:szCs w:val="22"/>
              </w:rPr>
              <w:t>Централизованное холодное</w:t>
            </w:r>
          </w:p>
          <w:p w:rsidR="00D55AAC">
            <w:pPr>
              <w:pStyle w:val="Default"/>
              <w:widowControl w:val="0"/>
              <w:rPr>
                <w:sz w:val="22"/>
                <w:szCs w:val="22"/>
              </w:rPr>
            </w:pPr>
            <w:r>
              <w:rPr>
                <w:sz w:val="22"/>
                <w:szCs w:val="22"/>
              </w:rPr>
              <w:t>водоснабжение, водоотведение с водонагревателями</w:t>
            </w:r>
          </w:p>
        </w:tc>
        <w:tc>
          <w:tcPr>
            <w:tcW w:w="2694" w:type="dxa"/>
          </w:tcPr>
          <w:p w:rsidR="00D55AAC">
            <w:pPr>
              <w:pStyle w:val="Default"/>
              <w:widowControl w:val="0"/>
              <w:rPr>
                <w:sz w:val="22"/>
                <w:szCs w:val="22"/>
              </w:rPr>
            </w:pPr>
            <w:r>
              <w:rPr>
                <w:sz w:val="22"/>
                <w:szCs w:val="22"/>
              </w:rPr>
              <w:t>Мойка кухонная</w:t>
            </w:r>
          </w:p>
        </w:tc>
        <w:tc>
          <w:tcPr>
            <w:tcW w:w="1279" w:type="dxa"/>
            <w:vAlign w:val="center"/>
          </w:tcPr>
          <w:p w:rsidR="00D55AAC">
            <w:pPr>
              <w:pStyle w:val="Default"/>
              <w:widowControl w:val="0"/>
              <w:jc w:val="center"/>
              <w:rPr>
                <w:sz w:val="22"/>
                <w:szCs w:val="22"/>
              </w:rPr>
            </w:pPr>
            <w:r>
              <w:rPr>
                <w:sz w:val="22"/>
                <w:szCs w:val="22"/>
              </w:rPr>
              <w:t>1,01</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1,01</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унитаз</w:t>
            </w:r>
          </w:p>
        </w:tc>
        <w:tc>
          <w:tcPr>
            <w:tcW w:w="1279" w:type="dxa"/>
            <w:vAlign w:val="center"/>
          </w:tcPr>
          <w:p w:rsidR="00D55AAC">
            <w:pPr>
              <w:pStyle w:val="Default"/>
              <w:widowControl w:val="0"/>
              <w:jc w:val="center"/>
              <w:rPr>
                <w:sz w:val="22"/>
                <w:szCs w:val="22"/>
              </w:rPr>
            </w:pPr>
            <w:r>
              <w:rPr>
                <w:sz w:val="22"/>
                <w:szCs w:val="22"/>
              </w:rPr>
              <w:t>1,72</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1,72</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w:t>
            </w:r>
          </w:p>
        </w:tc>
        <w:tc>
          <w:tcPr>
            <w:tcW w:w="1279" w:type="dxa"/>
            <w:vAlign w:val="center"/>
          </w:tcPr>
          <w:p w:rsidR="00D55AAC">
            <w:pPr>
              <w:pStyle w:val="Default"/>
              <w:widowControl w:val="0"/>
              <w:jc w:val="center"/>
              <w:rPr>
                <w:sz w:val="22"/>
                <w:szCs w:val="22"/>
              </w:rPr>
            </w:pPr>
            <w:r>
              <w:rPr>
                <w:sz w:val="22"/>
                <w:szCs w:val="22"/>
              </w:rPr>
              <w:t>2,39</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2,39</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 унитаз</w:t>
            </w:r>
          </w:p>
        </w:tc>
        <w:tc>
          <w:tcPr>
            <w:tcW w:w="1279" w:type="dxa"/>
            <w:vAlign w:val="center"/>
          </w:tcPr>
          <w:p w:rsidR="00D55AAC">
            <w:pPr>
              <w:pStyle w:val="Default"/>
              <w:widowControl w:val="0"/>
              <w:jc w:val="center"/>
              <w:rPr>
                <w:sz w:val="22"/>
                <w:szCs w:val="22"/>
              </w:rPr>
            </w:pPr>
            <w:r>
              <w:rPr>
                <w:sz w:val="22"/>
                <w:szCs w:val="22"/>
              </w:rPr>
              <w:t>3,1</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3,1</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раковина</w:t>
            </w:r>
          </w:p>
        </w:tc>
        <w:tc>
          <w:tcPr>
            <w:tcW w:w="1279" w:type="dxa"/>
            <w:vAlign w:val="center"/>
          </w:tcPr>
          <w:p w:rsidR="00D55AAC">
            <w:pPr>
              <w:pStyle w:val="Default"/>
              <w:widowControl w:val="0"/>
              <w:jc w:val="center"/>
              <w:rPr>
                <w:sz w:val="22"/>
                <w:szCs w:val="22"/>
              </w:rPr>
            </w:pPr>
            <w:r>
              <w:rPr>
                <w:sz w:val="22"/>
                <w:szCs w:val="22"/>
              </w:rPr>
              <w:t>3,15</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3,15</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Унитаз, душ</w:t>
            </w:r>
          </w:p>
        </w:tc>
        <w:tc>
          <w:tcPr>
            <w:tcW w:w="1279" w:type="dxa"/>
            <w:vAlign w:val="center"/>
          </w:tcPr>
          <w:p w:rsidR="00D55AAC">
            <w:pPr>
              <w:pStyle w:val="Default"/>
              <w:widowControl w:val="0"/>
              <w:jc w:val="center"/>
              <w:rPr>
                <w:sz w:val="22"/>
                <w:szCs w:val="22"/>
              </w:rPr>
            </w:pPr>
            <w:r>
              <w:rPr>
                <w:sz w:val="22"/>
                <w:szCs w:val="22"/>
              </w:rPr>
              <w:t>3,46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3,46</w:t>
            </w:r>
          </w:p>
        </w:tc>
      </w:tr>
      <w:tr>
        <w:tblPrEx>
          <w:tblW w:w="10093" w:type="dxa"/>
          <w:tblLayout w:type="fixed"/>
          <w:tblCellMar>
            <w:left w:w="28" w:type="dxa"/>
            <w:right w:w="28" w:type="dxa"/>
          </w:tblCellMar>
          <w:tblLook w:val="04A0"/>
        </w:tblPrEx>
        <w:trPr>
          <w:trHeight w:val="293"/>
        </w:trPr>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раковина, унитаз</w:t>
            </w:r>
          </w:p>
        </w:tc>
        <w:tc>
          <w:tcPr>
            <w:tcW w:w="1279" w:type="dxa"/>
            <w:vAlign w:val="center"/>
          </w:tcPr>
          <w:p w:rsidR="00D55AAC">
            <w:pPr>
              <w:pStyle w:val="Default"/>
              <w:widowControl w:val="0"/>
              <w:jc w:val="center"/>
              <w:rPr>
                <w:sz w:val="22"/>
                <w:szCs w:val="22"/>
              </w:rPr>
            </w:pPr>
            <w:r>
              <w:rPr>
                <w:sz w:val="22"/>
                <w:szCs w:val="22"/>
              </w:rPr>
              <w:t>3,86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3,86</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унитаз, душ</w:t>
            </w:r>
          </w:p>
        </w:tc>
        <w:tc>
          <w:tcPr>
            <w:tcW w:w="1279" w:type="dxa"/>
            <w:vAlign w:val="center"/>
          </w:tcPr>
          <w:p w:rsidR="00D55AAC">
            <w:pPr>
              <w:pStyle w:val="Default"/>
              <w:widowControl w:val="0"/>
              <w:jc w:val="center"/>
              <w:rPr>
                <w:sz w:val="22"/>
                <w:szCs w:val="22"/>
              </w:rPr>
            </w:pPr>
            <w:r>
              <w:rPr>
                <w:sz w:val="22"/>
                <w:szCs w:val="22"/>
              </w:rPr>
              <w:t>4,22</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4,22</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 унитаз, душ</w:t>
            </w:r>
          </w:p>
        </w:tc>
        <w:tc>
          <w:tcPr>
            <w:tcW w:w="1279" w:type="dxa"/>
            <w:vAlign w:val="center"/>
          </w:tcPr>
          <w:p w:rsidR="00D55AAC">
            <w:pPr>
              <w:pStyle w:val="Default"/>
              <w:widowControl w:val="0"/>
              <w:jc w:val="center"/>
              <w:rPr>
                <w:sz w:val="22"/>
                <w:szCs w:val="22"/>
              </w:rPr>
            </w:pPr>
            <w:r>
              <w:rPr>
                <w:sz w:val="22"/>
                <w:szCs w:val="22"/>
              </w:rPr>
              <w:t>5,6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5,6</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Мойка кухонная, раковина, унитаз, душ</w:t>
            </w:r>
          </w:p>
        </w:tc>
        <w:tc>
          <w:tcPr>
            <w:tcW w:w="1279" w:type="dxa"/>
            <w:vAlign w:val="center"/>
          </w:tcPr>
          <w:p w:rsidR="00D55AAC">
            <w:pPr>
              <w:pStyle w:val="Default"/>
              <w:widowControl w:val="0"/>
              <w:jc w:val="center"/>
              <w:rPr>
                <w:sz w:val="22"/>
                <w:szCs w:val="22"/>
              </w:rPr>
            </w:pPr>
            <w:r>
              <w:rPr>
                <w:sz w:val="22"/>
                <w:szCs w:val="22"/>
              </w:rPr>
              <w:t>6,36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6,36</w:t>
            </w:r>
          </w:p>
        </w:tc>
      </w:tr>
      <w:tr>
        <w:tblPrEx>
          <w:tblW w:w="10093" w:type="dxa"/>
          <w:tblLayout w:type="fixed"/>
          <w:tblCellMar>
            <w:left w:w="28" w:type="dxa"/>
            <w:right w:w="28" w:type="dxa"/>
          </w:tblCellMar>
          <w:tblLook w:val="04A0"/>
        </w:tblPrEx>
        <w:tc>
          <w:tcPr>
            <w:tcW w:w="595" w:type="dxa"/>
            <w:vMerge w:val="restart"/>
            <w:vAlign w:val="center"/>
          </w:tcPr>
          <w:p w:rsidR="00D55AAC">
            <w:pPr>
              <w:pStyle w:val="Default"/>
              <w:widowControl w:val="0"/>
              <w:jc w:val="center"/>
              <w:rPr>
                <w:sz w:val="22"/>
                <w:szCs w:val="22"/>
              </w:rPr>
            </w:pPr>
            <w:r>
              <w:rPr>
                <w:sz w:val="22"/>
                <w:szCs w:val="22"/>
              </w:rPr>
              <w:t>4</w:t>
            </w:r>
          </w:p>
        </w:tc>
        <w:tc>
          <w:tcPr>
            <w:tcW w:w="2834" w:type="dxa"/>
            <w:vMerge w:val="restart"/>
            <w:vAlign w:val="center"/>
          </w:tcPr>
          <w:p w:rsidR="00D55AAC">
            <w:pPr>
              <w:pStyle w:val="Default"/>
              <w:widowControl w:val="0"/>
              <w:rPr>
                <w:sz w:val="22"/>
                <w:szCs w:val="22"/>
              </w:rPr>
            </w:pPr>
            <w:r>
              <w:rPr>
                <w:sz w:val="22"/>
                <w:szCs w:val="22"/>
              </w:rPr>
              <w:t>Централизованное горячее водоснабжение, холодное водоснабжение, водоотведение</w:t>
            </w:r>
          </w:p>
        </w:tc>
        <w:tc>
          <w:tcPr>
            <w:tcW w:w="2694" w:type="dxa"/>
          </w:tcPr>
          <w:p w:rsidR="00D55AAC">
            <w:pPr>
              <w:pStyle w:val="Default"/>
              <w:widowControl w:val="0"/>
              <w:rPr>
                <w:sz w:val="22"/>
                <w:szCs w:val="22"/>
              </w:rPr>
            </w:pPr>
            <w:r>
              <w:rPr>
                <w:sz w:val="22"/>
                <w:szCs w:val="22"/>
              </w:rPr>
              <w:t>Ванна длиной 1650-1700мм с душем, 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4,88</w:t>
            </w:r>
          </w:p>
        </w:tc>
        <w:tc>
          <w:tcPr>
            <w:tcW w:w="1130" w:type="dxa"/>
            <w:vAlign w:val="center"/>
          </w:tcPr>
          <w:p w:rsidR="00D55AAC">
            <w:pPr>
              <w:pStyle w:val="Default"/>
              <w:widowControl w:val="0"/>
              <w:jc w:val="center"/>
              <w:rPr>
                <w:sz w:val="22"/>
                <w:szCs w:val="22"/>
              </w:rPr>
            </w:pPr>
            <w:r>
              <w:rPr>
                <w:sz w:val="22"/>
                <w:szCs w:val="22"/>
              </w:rPr>
              <w:t>3,92</w:t>
            </w:r>
          </w:p>
        </w:tc>
        <w:tc>
          <w:tcPr>
            <w:tcW w:w="1560" w:type="dxa"/>
            <w:vAlign w:val="center"/>
          </w:tcPr>
          <w:p w:rsidR="00D55AAC">
            <w:pPr>
              <w:pStyle w:val="Default"/>
              <w:widowControl w:val="0"/>
              <w:jc w:val="center"/>
              <w:rPr>
                <w:sz w:val="22"/>
                <w:szCs w:val="22"/>
              </w:rPr>
            </w:pPr>
            <w:r>
              <w:rPr>
                <w:sz w:val="22"/>
                <w:szCs w:val="22"/>
              </w:rPr>
              <w:t>8,80</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Ванна длиной 1500-1550мм с душем, 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4,66</w:t>
            </w:r>
          </w:p>
        </w:tc>
        <w:tc>
          <w:tcPr>
            <w:tcW w:w="1130" w:type="dxa"/>
            <w:vAlign w:val="center"/>
          </w:tcPr>
          <w:p w:rsidR="00D55AAC">
            <w:pPr>
              <w:pStyle w:val="Default"/>
              <w:widowControl w:val="0"/>
              <w:jc w:val="center"/>
              <w:rPr>
                <w:sz w:val="22"/>
                <w:szCs w:val="22"/>
              </w:rPr>
            </w:pPr>
            <w:r>
              <w:rPr>
                <w:sz w:val="22"/>
                <w:szCs w:val="22"/>
              </w:rPr>
              <w:t>3,41</w:t>
            </w:r>
          </w:p>
        </w:tc>
        <w:tc>
          <w:tcPr>
            <w:tcW w:w="1560" w:type="dxa"/>
            <w:vAlign w:val="center"/>
          </w:tcPr>
          <w:p w:rsidR="00D55AAC">
            <w:pPr>
              <w:pStyle w:val="Default"/>
              <w:widowControl w:val="0"/>
              <w:jc w:val="center"/>
              <w:rPr>
                <w:sz w:val="22"/>
                <w:szCs w:val="22"/>
              </w:rPr>
            </w:pPr>
            <w:r>
              <w:rPr>
                <w:sz w:val="22"/>
                <w:szCs w:val="22"/>
              </w:rPr>
              <w:t>8,07</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Ванна длиной 1200мм с душем, раковина, мойка кухонная, унитаз</w:t>
            </w:r>
          </w:p>
        </w:tc>
        <w:tc>
          <w:tcPr>
            <w:tcW w:w="1279" w:type="dxa"/>
            <w:vAlign w:val="center"/>
          </w:tcPr>
          <w:p w:rsidR="00D55AAC">
            <w:pPr>
              <w:pStyle w:val="Default"/>
              <w:widowControl w:val="0"/>
              <w:jc w:val="center"/>
              <w:rPr>
                <w:sz w:val="22"/>
                <w:szCs w:val="22"/>
              </w:rPr>
            </w:pPr>
            <w:r>
              <w:rPr>
                <w:sz w:val="22"/>
                <w:szCs w:val="22"/>
              </w:rPr>
              <w:t>4,46</w:t>
            </w:r>
          </w:p>
        </w:tc>
        <w:tc>
          <w:tcPr>
            <w:tcW w:w="1130" w:type="dxa"/>
            <w:vAlign w:val="center"/>
          </w:tcPr>
          <w:p w:rsidR="00D55AAC">
            <w:pPr>
              <w:pStyle w:val="Default"/>
              <w:widowControl w:val="0"/>
              <w:jc w:val="center"/>
              <w:rPr>
                <w:sz w:val="22"/>
                <w:szCs w:val="22"/>
              </w:rPr>
            </w:pPr>
            <w:r>
              <w:rPr>
                <w:sz w:val="22"/>
                <w:szCs w:val="22"/>
              </w:rPr>
              <w:t>3,41</w:t>
            </w:r>
          </w:p>
        </w:tc>
        <w:tc>
          <w:tcPr>
            <w:tcW w:w="1560" w:type="dxa"/>
            <w:vAlign w:val="center"/>
          </w:tcPr>
          <w:p w:rsidR="00D55AAC">
            <w:pPr>
              <w:pStyle w:val="Default"/>
              <w:widowControl w:val="0"/>
              <w:jc w:val="center"/>
              <w:rPr>
                <w:sz w:val="22"/>
                <w:szCs w:val="22"/>
              </w:rPr>
            </w:pPr>
            <w:r>
              <w:rPr>
                <w:sz w:val="22"/>
                <w:szCs w:val="22"/>
              </w:rPr>
              <w:t>7,87</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 xml:space="preserve">Душ, раковина, мойка </w:t>
            </w:r>
            <w:r>
              <w:rPr>
                <w:sz w:val="22"/>
                <w:szCs w:val="22"/>
              </w:rPr>
              <w:t>кухонная, унитаз</w:t>
            </w:r>
          </w:p>
        </w:tc>
        <w:tc>
          <w:tcPr>
            <w:tcW w:w="1279" w:type="dxa"/>
            <w:vAlign w:val="center"/>
          </w:tcPr>
          <w:p w:rsidR="00D55AAC">
            <w:pPr>
              <w:pStyle w:val="Default"/>
              <w:widowControl w:val="0"/>
              <w:jc w:val="center"/>
              <w:rPr>
                <w:sz w:val="22"/>
                <w:szCs w:val="22"/>
              </w:rPr>
            </w:pPr>
            <w:r>
              <w:rPr>
                <w:sz w:val="22"/>
                <w:szCs w:val="22"/>
              </w:rPr>
              <w:t>3,21</w:t>
            </w:r>
          </w:p>
        </w:tc>
        <w:tc>
          <w:tcPr>
            <w:tcW w:w="1130" w:type="dxa"/>
            <w:vAlign w:val="center"/>
          </w:tcPr>
          <w:p w:rsidR="00D55AAC">
            <w:pPr>
              <w:pStyle w:val="Default"/>
              <w:widowControl w:val="0"/>
              <w:jc w:val="center"/>
              <w:rPr>
                <w:sz w:val="22"/>
                <w:szCs w:val="22"/>
              </w:rPr>
            </w:pPr>
            <w:r>
              <w:rPr>
                <w:sz w:val="22"/>
                <w:szCs w:val="22"/>
              </w:rPr>
              <w:t>2,13</w:t>
            </w:r>
          </w:p>
        </w:tc>
        <w:tc>
          <w:tcPr>
            <w:tcW w:w="1560" w:type="dxa"/>
            <w:vAlign w:val="center"/>
          </w:tcPr>
          <w:p w:rsidR="00D55AAC">
            <w:pPr>
              <w:pStyle w:val="Default"/>
              <w:widowControl w:val="0"/>
              <w:jc w:val="center"/>
              <w:rPr>
                <w:sz w:val="22"/>
                <w:szCs w:val="22"/>
              </w:rPr>
            </w:pPr>
            <w:r>
              <w:rPr>
                <w:sz w:val="22"/>
                <w:szCs w:val="22"/>
              </w:rPr>
              <w:t>5,34</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Раковина, мойка кухонная</w:t>
            </w:r>
          </w:p>
        </w:tc>
        <w:tc>
          <w:tcPr>
            <w:tcW w:w="1279" w:type="dxa"/>
            <w:vAlign w:val="center"/>
          </w:tcPr>
          <w:p w:rsidR="00D55AAC">
            <w:pPr>
              <w:pStyle w:val="Default"/>
              <w:widowControl w:val="0"/>
              <w:jc w:val="center"/>
              <w:rPr>
                <w:sz w:val="22"/>
                <w:szCs w:val="22"/>
              </w:rPr>
            </w:pPr>
            <w:r>
              <w:rPr>
                <w:sz w:val="22"/>
                <w:szCs w:val="22"/>
              </w:rPr>
              <w:t>1,42</w:t>
            </w:r>
          </w:p>
        </w:tc>
        <w:tc>
          <w:tcPr>
            <w:tcW w:w="1130" w:type="dxa"/>
            <w:vAlign w:val="center"/>
          </w:tcPr>
          <w:p w:rsidR="00D55AAC">
            <w:pPr>
              <w:pStyle w:val="Default"/>
              <w:widowControl w:val="0"/>
              <w:jc w:val="center"/>
              <w:rPr>
                <w:sz w:val="22"/>
                <w:szCs w:val="22"/>
              </w:rPr>
            </w:pPr>
            <w:r>
              <w:rPr>
                <w:sz w:val="22"/>
                <w:szCs w:val="22"/>
              </w:rPr>
              <w:t>0,94</w:t>
            </w:r>
          </w:p>
        </w:tc>
        <w:tc>
          <w:tcPr>
            <w:tcW w:w="1560" w:type="dxa"/>
            <w:vAlign w:val="center"/>
          </w:tcPr>
          <w:p w:rsidR="00D55AAC">
            <w:pPr>
              <w:pStyle w:val="Default"/>
              <w:widowControl w:val="0"/>
              <w:jc w:val="center"/>
              <w:rPr>
                <w:sz w:val="22"/>
                <w:szCs w:val="22"/>
              </w:rPr>
            </w:pPr>
            <w:r>
              <w:rPr>
                <w:sz w:val="22"/>
                <w:szCs w:val="22"/>
              </w:rPr>
              <w:t>2,36</w:t>
            </w:r>
          </w:p>
        </w:tc>
      </w:tr>
      <w:tr>
        <w:tblPrEx>
          <w:tblW w:w="10093" w:type="dxa"/>
          <w:tblLayout w:type="fixed"/>
          <w:tblCellMar>
            <w:left w:w="28" w:type="dxa"/>
            <w:right w:w="28" w:type="dxa"/>
          </w:tblCellMar>
          <w:tblLook w:val="04A0"/>
        </w:tblPrEx>
        <w:tc>
          <w:tcPr>
            <w:tcW w:w="595" w:type="dxa"/>
            <w:vMerge w:val="restart"/>
            <w:vAlign w:val="center"/>
          </w:tcPr>
          <w:p w:rsidR="00D55AAC">
            <w:pPr>
              <w:pStyle w:val="Default"/>
              <w:widowControl w:val="0"/>
              <w:jc w:val="center"/>
              <w:rPr>
                <w:sz w:val="22"/>
                <w:szCs w:val="22"/>
              </w:rPr>
            </w:pPr>
            <w:r>
              <w:rPr>
                <w:sz w:val="22"/>
                <w:szCs w:val="22"/>
              </w:rPr>
              <w:t>5</w:t>
            </w:r>
          </w:p>
        </w:tc>
        <w:tc>
          <w:tcPr>
            <w:tcW w:w="2834" w:type="dxa"/>
            <w:vMerge w:val="restart"/>
          </w:tcPr>
          <w:p w:rsidR="00D55AAC">
            <w:pPr>
              <w:pStyle w:val="Default"/>
              <w:widowControl w:val="0"/>
              <w:rPr>
                <w:sz w:val="22"/>
                <w:szCs w:val="22"/>
              </w:rPr>
            </w:pPr>
            <w:r>
              <w:rPr>
                <w:sz w:val="22"/>
                <w:szCs w:val="22"/>
              </w:rPr>
              <w:t>Централизованное холодное водоснабжение, водоотведение при наличии ванн и внутриквартирных водонагревателей</w:t>
            </w:r>
          </w:p>
        </w:tc>
        <w:tc>
          <w:tcPr>
            <w:tcW w:w="2694" w:type="dxa"/>
          </w:tcPr>
          <w:p w:rsidR="00D55AAC">
            <w:pPr>
              <w:pStyle w:val="Default"/>
              <w:widowControl w:val="0"/>
              <w:rPr>
                <w:sz w:val="22"/>
                <w:szCs w:val="22"/>
              </w:rPr>
            </w:pPr>
            <w:r>
              <w:rPr>
                <w:sz w:val="22"/>
                <w:szCs w:val="22"/>
              </w:rPr>
              <w:t>Водонагреватели на твердом топливе</w:t>
            </w:r>
          </w:p>
        </w:tc>
        <w:tc>
          <w:tcPr>
            <w:tcW w:w="1279" w:type="dxa"/>
            <w:vAlign w:val="center"/>
          </w:tcPr>
          <w:p w:rsidR="00D55AAC">
            <w:pPr>
              <w:pStyle w:val="Default"/>
              <w:widowControl w:val="0"/>
              <w:jc w:val="center"/>
              <w:rPr>
                <w:sz w:val="22"/>
                <w:szCs w:val="22"/>
              </w:rPr>
            </w:pPr>
            <w:r>
              <w:rPr>
                <w:sz w:val="22"/>
                <w:szCs w:val="22"/>
              </w:rPr>
              <w:t>4,56</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4,56</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Электрические водонагреватели</w:t>
            </w:r>
          </w:p>
        </w:tc>
        <w:tc>
          <w:tcPr>
            <w:tcW w:w="1279" w:type="dxa"/>
            <w:vAlign w:val="center"/>
          </w:tcPr>
          <w:p w:rsidR="00D55AAC">
            <w:pPr>
              <w:pStyle w:val="Default"/>
              <w:widowControl w:val="0"/>
              <w:jc w:val="center"/>
              <w:rPr>
                <w:sz w:val="22"/>
                <w:szCs w:val="22"/>
              </w:rPr>
            </w:pPr>
            <w:r>
              <w:rPr>
                <w:sz w:val="22"/>
                <w:szCs w:val="22"/>
              </w:rPr>
              <w:t>5,47</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5,47</w:t>
            </w:r>
          </w:p>
        </w:tc>
      </w:tr>
      <w:tr>
        <w:tblPrEx>
          <w:tblW w:w="10093" w:type="dxa"/>
          <w:tblLayout w:type="fixed"/>
          <w:tblCellMar>
            <w:left w:w="28" w:type="dxa"/>
            <w:right w:w="28" w:type="dxa"/>
          </w:tblCellMar>
          <w:tblLook w:val="04A0"/>
        </w:tblPrEx>
        <w:tc>
          <w:tcPr>
            <w:tcW w:w="595" w:type="dxa"/>
            <w:vMerge/>
          </w:tcPr>
          <w:p w:rsidR="00D55AAC">
            <w:pPr>
              <w:pStyle w:val="Default"/>
              <w:widowControl w:val="0"/>
              <w:rPr>
                <w:sz w:val="22"/>
                <w:szCs w:val="22"/>
              </w:rPr>
            </w:pPr>
          </w:p>
        </w:tc>
        <w:tc>
          <w:tcPr>
            <w:tcW w:w="2834" w:type="dxa"/>
            <w:vMerge/>
          </w:tcPr>
          <w:p w:rsidR="00D55AAC">
            <w:pPr>
              <w:pStyle w:val="Default"/>
              <w:widowControl w:val="0"/>
              <w:rPr>
                <w:sz w:val="22"/>
                <w:szCs w:val="22"/>
              </w:rPr>
            </w:pPr>
          </w:p>
        </w:tc>
        <w:tc>
          <w:tcPr>
            <w:tcW w:w="2694" w:type="dxa"/>
          </w:tcPr>
          <w:p w:rsidR="00D55AAC">
            <w:pPr>
              <w:pStyle w:val="Default"/>
              <w:widowControl w:val="0"/>
              <w:rPr>
                <w:sz w:val="22"/>
                <w:szCs w:val="22"/>
              </w:rPr>
            </w:pPr>
            <w:r>
              <w:rPr>
                <w:sz w:val="22"/>
                <w:szCs w:val="22"/>
              </w:rPr>
              <w:t>Газовые водонагреватели</w:t>
            </w:r>
          </w:p>
        </w:tc>
        <w:tc>
          <w:tcPr>
            <w:tcW w:w="1279" w:type="dxa"/>
            <w:vAlign w:val="center"/>
          </w:tcPr>
          <w:p w:rsidR="00D55AAC">
            <w:pPr>
              <w:pStyle w:val="Default"/>
              <w:widowControl w:val="0"/>
              <w:jc w:val="center"/>
              <w:rPr>
                <w:sz w:val="22"/>
                <w:szCs w:val="22"/>
              </w:rPr>
            </w:pPr>
            <w:r>
              <w:rPr>
                <w:sz w:val="22"/>
                <w:szCs w:val="22"/>
              </w:rPr>
              <w:t>6,39</w:t>
            </w:r>
          </w:p>
        </w:tc>
        <w:tc>
          <w:tcPr>
            <w:tcW w:w="1130" w:type="dxa"/>
            <w:vAlign w:val="center"/>
          </w:tcPr>
          <w:p w:rsidR="00D55AAC">
            <w:pPr>
              <w:pStyle w:val="Default"/>
              <w:widowControl w:val="0"/>
              <w:jc w:val="center"/>
              <w:rPr>
                <w:sz w:val="22"/>
                <w:szCs w:val="22"/>
              </w:rPr>
            </w:pPr>
            <w:r>
              <w:rPr>
                <w:sz w:val="22"/>
                <w:szCs w:val="22"/>
              </w:rPr>
              <w:t>-</w:t>
            </w:r>
          </w:p>
        </w:tc>
        <w:tc>
          <w:tcPr>
            <w:tcW w:w="1560" w:type="dxa"/>
            <w:vAlign w:val="center"/>
          </w:tcPr>
          <w:p w:rsidR="00D55AAC">
            <w:pPr>
              <w:pStyle w:val="Default"/>
              <w:widowControl w:val="0"/>
              <w:jc w:val="center"/>
              <w:rPr>
                <w:sz w:val="22"/>
                <w:szCs w:val="22"/>
              </w:rPr>
            </w:pPr>
            <w:r>
              <w:rPr>
                <w:sz w:val="22"/>
                <w:szCs w:val="22"/>
              </w:rPr>
              <w:t>6,39</w:t>
            </w:r>
          </w:p>
        </w:tc>
      </w:tr>
      <w:tr>
        <w:tblPrEx>
          <w:tblW w:w="10093" w:type="dxa"/>
          <w:tblLayout w:type="fixed"/>
          <w:tblCellMar>
            <w:left w:w="28" w:type="dxa"/>
            <w:right w:w="28" w:type="dxa"/>
          </w:tblCellMar>
          <w:tblLook w:val="04A0"/>
        </w:tblPrEx>
        <w:tc>
          <w:tcPr>
            <w:tcW w:w="595" w:type="dxa"/>
            <w:vAlign w:val="center"/>
          </w:tcPr>
          <w:p w:rsidR="00D55AAC">
            <w:pPr>
              <w:pStyle w:val="Default"/>
              <w:widowControl w:val="0"/>
              <w:jc w:val="center"/>
              <w:rPr>
                <w:sz w:val="22"/>
                <w:szCs w:val="22"/>
              </w:rPr>
            </w:pPr>
            <w:r>
              <w:rPr>
                <w:sz w:val="22"/>
                <w:szCs w:val="22"/>
              </w:rPr>
              <w:t>6</w:t>
            </w:r>
          </w:p>
        </w:tc>
        <w:tc>
          <w:tcPr>
            <w:tcW w:w="2834" w:type="dxa"/>
          </w:tcPr>
          <w:p w:rsidR="00D55AAC">
            <w:pPr>
              <w:pStyle w:val="Default"/>
              <w:widowControl w:val="0"/>
              <w:rPr>
                <w:sz w:val="22"/>
                <w:szCs w:val="22"/>
              </w:rPr>
            </w:pPr>
            <w:r>
              <w:rPr>
                <w:sz w:val="22"/>
                <w:szCs w:val="22"/>
              </w:rPr>
              <w:t>Общежития с общими душевыми</w:t>
            </w:r>
          </w:p>
        </w:tc>
        <w:tc>
          <w:tcPr>
            <w:tcW w:w="2694" w:type="dxa"/>
          </w:tcPr>
          <w:p w:rsidR="00D55AAC">
            <w:pPr>
              <w:pStyle w:val="Default"/>
              <w:widowControl w:val="0"/>
              <w:rPr>
                <w:sz w:val="22"/>
                <w:szCs w:val="22"/>
              </w:rPr>
            </w:pPr>
            <w:r>
              <w:rPr>
                <w:sz w:val="22"/>
                <w:szCs w:val="22"/>
              </w:rPr>
              <w:t>-</w:t>
            </w:r>
          </w:p>
        </w:tc>
        <w:tc>
          <w:tcPr>
            <w:tcW w:w="1279" w:type="dxa"/>
            <w:vAlign w:val="center"/>
          </w:tcPr>
          <w:p w:rsidR="00D55AAC">
            <w:pPr>
              <w:pStyle w:val="Default"/>
              <w:widowControl w:val="0"/>
              <w:jc w:val="center"/>
              <w:rPr>
                <w:sz w:val="22"/>
                <w:szCs w:val="22"/>
              </w:rPr>
            </w:pPr>
            <w:r>
              <w:rPr>
                <w:sz w:val="22"/>
                <w:szCs w:val="22"/>
              </w:rPr>
              <w:t>1,22</w:t>
            </w:r>
          </w:p>
        </w:tc>
        <w:tc>
          <w:tcPr>
            <w:tcW w:w="1130" w:type="dxa"/>
            <w:vAlign w:val="center"/>
          </w:tcPr>
          <w:p w:rsidR="00D55AAC">
            <w:pPr>
              <w:pStyle w:val="Default"/>
              <w:widowControl w:val="0"/>
              <w:jc w:val="center"/>
              <w:rPr>
                <w:sz w:val="22"/>
                <w:szCs w:val="22"/>
              </w:rPr>
            </w:pPr>
            <w:r>
              <w:rPr>
                <w:sz w:val="22"/>
                <w:szCs w:val="22"/>
              </w:rPr>
              <w:t>1,52</w:t>
            </w:r>
          </w:p>
        </w:tc>
        <w:tc>
          <w:tcPr>
            <w:tcW w:w="1560" w:type="dxa"/>
            <w:vAlign w:val="center"/>
          </w:tcPr>
          <w:p w:rsidR="00D55AAC">
            <w:pPr>
              <w:pStyle w:val="Default"/>
              <w:widowControl w:val="0"/>
              <w:jc w:val="center"/>
              <w:rPr>
                <w:sz w:val="22"/>
                <w:szCs w:val="22"/>
              </w:rPr>
            </w:pPr>
            <w:r>
              <w:rPr>
                <w:sz w:val="22"/>
                <w:szCs w:val="22"/>
              </w:rPr>
              <w:t>2,74</w:t>
            </w:r>
          </w:p>
        </w:tc>
      </w:tr>
      <w:tr>
        <w:tblPrEx>
          <w:tblW w:w="10093" w:type="dxa"/>
          <w:tblLayout w:type="fixed"/>
          <w:tblCellMar>
            <w:left w:w="28" w:type="dxa"/>
            <w:right w:w="28" w:type="dxa"/>
          </w:tblCellMar>
          <w:tblLook w:val="04A0"/>
        </w:tblPrEx>
        <w:tc>
          <w:tcPr>
            <w:tcW w:w="595" w:type="dxa"/>
            <w:vAlign w:val="center"/>
          </w:tcPr>
          <w:p w:rsidR="00D55AAC">
            <w:pPr>
              <w:pStyle w:val="Default"/>
              <w:widowControl w:val="0"/>
              <w:jc w:val="center"/>
              <w:rPr>
                <w:sz w:val="22"/>
                <w:szCs w:val="22"/>
              </w:rPr>
            </w:pPr>
            <w:r>
              <w:rPr>
                <w:sz w:val="22"/>
                <w:szCs w:val="22"/>
              </w:rPr>
              <w:t>7</w:t>
            </w:r>
          </w:p>
        </w:tc>
        <w:tc>
          <w:tcPr>
            <w:tcW w:w="2834" w:type="dxa"/>
          </w:tcPr>
          <w:p w:rsidR="00D55AAC">
            <w:pPr>
              <w:pStyle w:val="Default"/>
              <w:widowControl w:val="0"/>
              <w:rPr>
                <w:sz w:val="22"/>
                <w:szCs w:val="22"/>
              </w:rPr>
            </w:pPr>
            <w:r>
              <w:rPr>
                <w:sz w:val="22"/>
                <w:szCs w:val="22"/>
              </w:rPr>
              <w:t>Общежития с душами при всех жилых помещениях</w:t>
            </w:r>
          </w:p>
        </w:tc>
        <w:tc>
          <w:tcPr>
            <w:tcW w:w="2694" w:type="dxa"/>
          </w:tcPr>
          <w:p w:rsidR="00D55AAC">
            <w:pPr>
              <w:pStyle w:val="Default"/>
              <w:widowControl w:val="0"/>
              <w:rPr>
                <w:sz w:val="22"/>
                <w:szCs w:val="22"/>
              </w:rPr>
            </w:pPr>
            <w:r>
              <w:rPr>
                <w:sz w:val="22"/>
                <w:szCs w:val="22"/>
              </w:rPr>
              <w:t>-</w:t>
            </w:r>
          </w:p>
        </w:tc>
        <w:tc>
          <w:tcPr>
            <w:tcW w:w="1279" w:type="dxa"/>
            <w:vAlign w:val="center"/>
          </w:tcPr>
          <w:p w:rsidR="00D55AAC">
            <w:pPr>
              <w:pStyle w:val="Default"/>
              <w:widowControl w:val="0"/>
              <w:jc w:val="center"/>
              <w:rPr>
                <w:sz w:val="22"/>
                <w:szCs w:val="22"/>
              </w:rPr>
            </w:pPr>
            <w:r>
              <w:rPr>
                <w:sz w:val="22"/>
                <w:szCs w:val="22"/>
              </w:rPr>
              <w:t>1,83</w:t>
            </w:r>
          </w:p>
        </w:tc>
        <w:tc>
          <w:tcPr>
            <w:tcW w:w="1130" w:type="dxa"/>
            <w:vAlign w:val="center"/>
          </w:tcPr>
          <w:p w:rsidR="00D55AAC">
            <w:pPr>
              <w:pStyle w:val="Default"/>
              <w:widowControl w:val="0"/>
              <w:jc w:val="center"/>
              <w:rPr>
                <w:sz w:val="22"/>
                <w:szCs w:val="22"/>
              </w:rPr>
            </w:pPr>
            <w:r>
              <w:rPr>
                <w:sz w:val="22"/>
                <w:szCs w:val="22"/>
              </w:rPr>
              <w:t>2,43</w:t>
            </w:r>
          </w:p>
        </w:tc>
        <w:tc>
          <w:tcPr>
            <w:tcW w:w="1560" w:type="dxa"/>
            <w:vAlign w:val="center"/>
          </w:tcPr>
          <w:p w:rsidR="00D55AAC">
            <w:pPr>
              <w:pStyle w:val="Default"/>
              <w:widowControl w:val="0"/>
              <w:jc w:val="center"/>
              <w:rPr>
                <w:sz w:val="22"/>
                <w:szCs w:val="22"/>
              </w:rPr>
            </w:pPr>
            <w:r>
              <w:rPr>
                <w:sz w:val="22"/>
                <w:szCs w:val="22"/>
              </w:rPr>
              <w:t>4,26</w:t>
            </w:r>
          </w:p>
        </w:tc>
      </w:tr>
    </w:tbl>
    <w:p w:rsidR="00D55AAC">
      <w:pPr>
        <w:spacing w:before="120"/>
        <w:ind w:firstLine="709"/>
        <w:jc w:val="both"/>
        <w:rPr>
          <w:sz w:val="26"/>
          <w:szCs w:val="26"/>
        </w:rPr>
      </w:pPr>
      <w:r>
        <w:rPr>
          <w:sz w:val="26"/>
          <w:szCs w:val="26"/>
        </w:rPr>
        <w:t>Нормативы потребления коммунальной услуги по холодному водоснабжению при использовании земельного участка и надворных построек на территории Костромской области (Прилож</w:t>
      </w:r>
      <w:r w:rsidR="00AD70A9">
        <w:rPr>
          <w:sz w:val="26"/>
          <w:szCs w:val="26"/>
        </w:rPr>
        <w:t>е</w:t>
      </w:r>
      <w:r>
        <w:rPr>
          <w:sz w:val="26"/>
          <w:szCs w:val="26"/>
        </w:rPr>
        <w:t>ние №3 Постановление ТЭК от 28 мая 2013 года   № 4-нп) представлены</w:t>
      </w:r>
      <w:r>
        <w:rPr>
          <w:sz w:val="26"/>
          <w:szCs w:val="26"/>
        </w:rPr>
        <w:br/>
        <w:t>в таблице 8.6.3</w:t>
      </w:r>
    </w:p>
    <w:p w:rsidR="00D55AAC">
      <w:pPr>
        <w:spacing w:after="120"/>
        <w:ind w:firstLine="567"/>
        <w:jc w:val="center"/>
        <w:rPr>
          <w:sz w:val="26"/>
          <w:szCs w:val="26"/>
        </w:rPr>
      </w:pPr>
      <w:r>
        <w:rPr>
          <w:sz w:val="26"/>
          <w:szCs w:val="26"/>
        </w:rPr>
        <w:t>Таблица 8.6.3. Нормативы потребления коммунальной услуги при использовании земельного участка и дворовых построек</w:t>
      </w:r>
    </w:p>
    <w:tbl>
      <w:tblPr>
        <w:tblStyle w:val="TableGrid"/>
        <w:tblW w:w="10137" w:type="dxa"/>
        <w:tblLayout w:type="fixed"/>
        <w:tblLook w:val="04A0"/>
      </w:tblPr>
      <w:tblGrid>
        <w:gridCol w:w="595"/>
        <w:gridCol w:w="4500"/>
        <w:gridCol w:w="2521"/>
        <w:gridCol w:w="2521"/>
      </w:tblGrid>
      <w:tr>
        <w:tblPrEx>
          <w:tblW w:w="10137" w:type="dxa"/>
          <w:tblLayout w:type="fixed"/>
          <w:tblLook w:val="04A0"/>
        </w:tblPrEx>
        <w:tc>
          <w:tcPr>
            <w:tcW w:w="594" w:type="dxa"/>
          </w:tcPr>
          <w:p w:rsidR="00D55AAC">
            <w:pPr>
              <w:widowControl w:val="0"/>
              <w:jc w:val="center"/>
            </w:pPr>
            <w:r>
              <w:rPr>
                <w:sz w:val="20"/>
              </w:rPr>
              <w:t>№</w:t>
            </w:r>
          </w:p>
          <w:p w:rsidR="00D55AAC">
            <w:pPr>
              <w:widowControl w:val="0"/>
              <w:jc w:val="center"/>
            </w:pPr>
            <w:r>
              <w:rPr>
                <w:sz w:val="20"/>
              </w:rPr>
              <w:t>п/п</w:t>
            </w:r>
          </w:p>
        </w:tc>
        <w:tc>
          <w:tcPr>
            <w:tcW w:w="4500" w:type="dxa"/>
            <w:vAlign w:val="center"/>
          </w:tcPr>
          <w:p w:rsidR="00D55AAC">
            <w:pPr>
              <w:widowControl w:val="0"/>
              <w:jc w:val="center"/>
            </w:pPr>
            <w:r>
              <w:rPr>
                <w:sz w:val="20"/>
              </w:rPr>
              <w:t>Направление использования</w:t>
            </w:r>
          </w:p>
        </w:tc>
        <w:tc>
          <w:tcPr>
            <w:tcW w:w="2521" w:type="dxa"/>
          </w:tcPr>
          <w:p w:rsidR="00D55AAC">
            <w:pPr>
              <w:widowControl w:val="0"/>
              <w:jc w:val="center"/>
            </w:pPr>
            <w:r>
              <w:rPr>
                <w:sz w:val="20"/>
              </w:rPr>
              <w:t>Единица</w:t>
            </w:r>
          </w:p>
          <w:p w:rsidR="00D55AAC">
            <w:pPr>
              <w:widowControl w:val="0"/>
              <w:jc w:val="center"/>
            </w:pPr>
            <w:r>
              <w:rPr>
                <w:sz w:val="20"/>
              </w:rPr>
              <w:t>Измерения</w:t>
            </w:r>
          </w:p>
        </w:tc>
        <w:tc>
          <w:tcPr>
            <w:tcW w:w="2521" w:type="dxa"/>
            <w:vAlign w:val="center"/>
          </w:tcPr>
          <w:p w:rsidR="00D55AAC">
            <w:pPr>
              <w:widowControl w:val="0"/>
              <w:jc w:val="center"/>
            </w:pPr>
            <w:r>
              <w:rPr>
                <w:sz w:val="20"/>
              </w:rPr>
              <w:t>Норматив</w:t>
            </w:r>
          </w:p>
        </w:tc>
      </w:tr>
      <w:tr>
        <w:tblPrEx>
          <w:tblW w:w="10137" w:type="dxa"/>
          <w:tblLayout w:type="fixed"/>
          <w:tblLook w:val="04A0"/>
        </w:tblPrEx>
        <w:tc>
          <w:tcPr>
            <w:tcW w:w="10136" w:type="dxa"/>
            <w:gridSpan w:val="4"/>
          </w:tcPr>
          <w:p w:rsidR="00D55AAC">
            <w:pPr>
              <w:widowControl w:val="0"/>
              <w:jc w:val="center"/>
            </w:pPr>
            <w:r>
              <w:rPr>
                <w:sz w:val="20"/>
              </w:rPr>
              <w:t>1. Для полива земельного участка (июнь, июль, август)</w:t>
            </w:r>
          </w:p>
        </w:tc>
      </w:tr>
      <w:tr>
        <w:tblPrEx>
          <w:tblW w:w="10137" w:type="dxa"/>
          <w:tblLayout w:type="fixed"/>
          <w:tblLook w:val="04A0"/>
        </w:tblPrEx>
        <w:tc>
          <w:tcPr>
            <w:tcW w:w="594" w:type="dxa"/>
          </w:tcPr>
          <w:p w:rsidR="00D55AAC">
            <w:pPr>
              <w:widowControl w:val="0"/>
              <w:jc w:val="center"/>
            </w:pPr>
            <w:r>
              <w:rPr>
                <w:sz w:val="20"/>
              </w:rPr>
              <w:t>1</w:t>
            </w:r>
          </w:p>
        </w:tc>
        <w:tc>
          <w:tcPr>
            <w:tcW w:w="4500" w:type="dxa"/>
          </w:tcPr>
          <w:p w:rsidR="00D55AAC">
            <w:pPr>
              <w:widowControl w:val="0"/>
            </w:pPr>
            <w:r>
              <w:rPr>
                <w:sz w:val="20"/>
              </w:rPr>
              <w:t>Ручной метод</w:t>
            </w:r>
          </w:p>
        </w:tc>
        <w:tc>
          <w:tcPr>
            <w:tcW w:w="2521" w:type="dxa"/>
            <w:vMerge w:val="restart"/>
          </w:tcPr>
          <w:p w:rsidR="00D55AAC">
            <w:pPr>
              <w:widowControl w:val="0"/>
              <w:jc w:val="center"/>
              <w:rPr>
                <w:vertAlign w:val="superscript"/>
              </w:rPr>
            </w:pPr>
            <w:r>
              <w:rPr>
                <w:sz w:val="20"/>
              </w:rPr>
              <w:t>м</w:t>
            </w:r>
            <w:r>
              <w:rPr>
                <w:sz w:val="20"/>
                <w:vertAlign w:val="superscript"/>
              </w:rPr>
              <w:t>3</w:t>
            </w:r>
            <w:r>
              <w:rPr>
                <w:sz w:val="20"/>
              </w:rPr>
              <w:t>/кв.м земельного участка в месяц</w:t>
            </w:r>
          </w:p>
        </w:tc>
        <w:tc>
          <w:tcPr>
            <w:tcW w:w="2521" w:type="dxa"/>
          </w:tcPr>
          <w:p w:rsidR="00D55AAC">
            <w:pPr>
              <w:widowControl w:val="0"/>
              <w:jc w:val="center"/>
            </w:pPr>
            <w:r>
              <w:rPr>
                <w:sz w:val="20"/>
              </w:rPr>
              <w:t>0,0229</w:t>
            </w:r>
          </w:p>
        </w:tc>
      </w:tr>
      <w:tr>
        <w:tblPrEx>
          <w:tblW w:w="10137" w:type="dxa"/>
          <w:tblLayout w:type="fixed"/>
          <w:tblLook w:val="04A0"/>
        </w:tblPrEx>
        <w:tc>
          <w:tcPr>
            <w:tcW w:w="594" w:type="dxa"/>
          </w:tcPr>
          <w:p w:rsidR="00D55AAC">
            <w:pPr>
              <w:widowControl w:val="0"/>
              <w:jc w:val="center"/>
            </w:pPr>
            <w:r>
              <w:rPr>
                <w:sz w:val="20"/>
              </w:rPr>
              <w:t>2</w:t>
            </w:r>
          </w:p>
        </w:tc>
        <w:tc>
          <w:tcPr>
            <w:tcW w:w="4500" w:type="dxa"/>
            <w:vAlign w:val="center"/>
          </w:tcPr>
          <w:p w:rsidR="00D55AAC">
            <w:pPr>
              <w:widowControl w:val="0"/>
            </w:pPr>
            <w:r>
              <w:rPr>
                <w:sz w:val="20"/>
              </w:rPr>
              <w:t>Дождевальный метод</w:t>
            </w:r>
          </w:p>
        </w:tc>
        <w:tc>
          <w:tcPr>
            <w:tcW w:w="2521" w:type="dxa"/>
            <w:vMerge/>
          </w:tcPr>
          <w:p w:rsidR="00D55AAC">
            <w:pPr>
              <w:widowControl w:val="0"/>
              <w:jc w:val="center"/>
            </w:pPr>
          </w:p>
        </w:tc>
        <w:tc>
          <w:tcPr>
            <w:tcW w:w="2521" w:type="dxa"/>
            <w:vAlign w:val="center"/>
          </w:tcPr>
          <w:p w:rsidR="00D55AAC">
            <w:pPr>
              <w:widowControl w:val="0"/>
              <w:jc w:val="center"/>
            </w:pPr>
            <w:r>
              <w:rPr>
                <w:sz w:val="20"/>
              </w:rPr>
              <w:t>0,0328</w:t>
            </w:r>
          </w:p>
        </w:tc>
      </w:tr>
      <w:tr>
        <w:tblPrEx>
          <w:tblW w:w="10137" w:type="dxa"/>
          <w:tblLayout w:type="fixed"/>
          <w:tblLook w:val="04A0"/>
        </w:tblPrEx>
        <w:tc>
          <w:tcPr>
            <w:tcW w:w="10136" w:type="dxa"/>
            <w:gridSpan w:val="4"/>
          </w:tcPr>
          <w:p w:rsidR="00D55AAC">
            <w:pPr>
              <w:widowControl w:val="0"/>
              <w:jc w:val="center"/>
            </w:pPr>
            <w:r>
              <w:rPr>
                <w:sz w:val="20"/>
              </w:rPr>
              <w:t>2. Приготовление пищи для сельскохозяйственных животных</w:t>
            </w:r>
          </w:p>
        </w:tc>
      </w:tr>
      <w:tr>
        <w:tblPrEx>
          <w:tblW w:w="10137" w:type="dxa"/>
          <w:tblLayout w:type="fixed"/>
          <w:tblLook w:val="04A0"/>
        </w:tblPrEx>
        <w:tc>
          <w:tcPr>
            <w:tcW w:w="594" w:type="dxa"/>
          </w:tcPr>
          <w:p w:rsidR="00D55AAC">
            <w:pPr>
              <w:widowControl w:val="0"/>
              <w:jc w:val="center"/>
            </w:pPr>
            <w:r>
              <w:rPr>
                <w:sz w:val="20"/>
              </w:rPr>
              <w:t>1</w:t>
            </w:r>
          </w:p>
        </w:tc>
        <w:tc>
          <w:tcPr>
            <w:tcW w:w="4500" w:type="dxa"/>
          </w:tcPr>
          <w:p w:rsidR="00D55AAC">
            <w:pPr>
              <w:widowControl w:val="0"/>
            </w:pPr>
            <w:r>
              <w:rPr>
                <w:sz w:val="20"/>
              </w:rPr>
              <w:t>Крупный рогатый скот</w:t>
            </w:r>
          </w:p>
        </w:tc>
        <w:tc>
          <w:tcPr>
            <w:tcW w:w="2521" w:type="dxa"/>
            <w:vMerge w:val="restart"/>
            <w:vAlign w:val="center"/>
          </w:tcPr>
          <w:p w:rsidR="00D55AAC">
            <w:pPr>
              <w:widowControl w:val="0"/>
              <w:jc w:val="center"/>
            </w:pPr>
            <w:r>
              <w:rPr>
                <w:sz w:val="20"/>
              </w:rPr>
              <w:t>м</w:t>
            </w:r>
            <w:r>
              <w:rPr>
                <w:sz w:val="20"/>
                <w:vertAlign w:val="superscript"/>
              </w:rPr>
              <w:t>3</w:t>
            </w:r>
            <w:r>
              <w:rPr>
                <w:sz w:val="20"/>
              </w:rPr>
              <w:t>в месяц / голову</w:t>
            </w:r>
          </w:p>
          <w:p w:rsidR="00D55AAC">
            <w:pPr>
              <w:widowControl w:val="0"/>
              <w:jc w:val="center"/>
            </w:pPr>
            <w:r>
              <w:rPr>
                <w:sz w:val="20"/>
              </w:rPr>
              <w:t>животного</w:t>
            </w:r>
          </w:p>
        </w:tc>
        <w:tc>
          <w:tcPr>
            <w:tcW w:w="2521" w:type="dxa"/>
          </w:tcPr>
          <w:p w:rsidR="00D55AAC">
            <w:pPr>
              <w:widowControl w:val="0"/>
              <w:jc w:val="center"/>
            </w:pPr>
            <w:r>
              <w:rPr>
                <w:sz w:val="20"/>
              </w:rPr>
              <w:t>1,008</w:t>
            </w:r>
          </w:p>
        </w:tc>
      </w:tr>
      <w:tr>
        <w:tblPrEx>
          <w:tblW w:w="10137" w:type="dxa"/>
          <w:tblLayout w:type="fixed"/>
          <w:tblLook w:val="04A0"/>
        </w:tblPrEx>
        <w:tc>
          <w:tcPr>
            <w:tcW w:w="594" w:type="dxa"/>
          </w:tcPr>
          <w:p w:rsidR="00D55AAC">
            <w:pPr>
              <w:widowControl w:val="0"/>
              <w:jc w:val="center"/>
            </w:pPr>
            <w:r>
              <w:rPr>
                <w:sz w:val="20"/>
              </w:rPr>
              <w:t>2</w:t>
            </w:r>
          </w:p>
        </w:tc>
        <w:tc>
          <w:tcPr>
            <w:tcW w:w="4500" w:type="dxa"/>
          </w:tcPr>
          <w:p w:rsidR="00D55AAC">
            <w:pPr>
              <w:widowControl w:val="0"/>
            </w:pPr>
            <w:r>
              <w:rPr>
                <w:sz w:val="20"/>
              </w:rPr>
              <w:t>Свиньи</w:t>
            </w:r>
          </w:p>
        </w:tc>
        <w:tc>
          <w:tcPr>
            <w:tcW w:w="2521" w:type="dxa"/>
            <w:vMerge/>
          </w:tcPr>
          <w:p w:rsidR="00D55AAC">
            <w:pPr>
              <w:widowControl w:val="0"/>
              <w:jc w:val="center"/>
            </w:pPr>
          </w:p>
        </w:tc>
        <w:tc>
          <w:tcPr>
            <w:tcW w:w="2521" w:type="dxa"/>
          </w:tcPr>
          <w:p w:rsidR="00D55AAC">
            <w:pPr>
              <w:widowControl w:val="0"/>
              <w:jc w:val="center"/>
            </w:pPr>
            <w:r>
              <w:rPr>
                <w:sz w:val="20"/>
              </w:rPr>
              <w:t>0,735</w:t>
            </w:r>
          </w:p>
        </w:tc>
      </w:tr>
      <w:tr>
        <w:tblPrEx>
          <w:tblW w:w="10137" w:type="dxa"/>
          <w:tblLayout w:type="fixed"/>
          <w:tblLook w:val="04A0"/>
        </w:tblPrEx>
        <w:tc>
          <w:tcPr>
            <w:tcW w:w="594" w:type="dxa"/>
          </w:tcPr>
          <w:p w:rsidR="00D55AAC">
            <w:pPr>
              <w:widowControl w:val="0"/>
              <w:jc w:val="center"/>
            </w:pPr>
            <w:r>
              <w:rPr>
                <w:sz w:val="20"/>
              </w:rPr>
              <w:t>3</w:t>
            </w:r>
          </w:p>
        </w:tc>
        <w:tc>
          <w:tcPr>
            <w:tcW w:w="4500" w:type="dxa"/>
          </w:tcPr>
          <w:p w:rsidR="00D55AAC">
            <w:pPr>
              <w:widowControl w:val="0"/>
            </w:pPr>
            <w:r>
              <w:rPr>
                <w:sz w:val="20"/>
              </w:rPr>
              <w:t>Овцы</w:t>
            </w:r>
          </w:p>
        </w:tc>
        <w:tc>
          <w:tcPr>
            <w:tcW w:w="2521" w:type="dxa"/>
            <w:vMerge/>
          </w:tcPr>
          <w:p w:rsidR="00D55AAC">
            <w:pPr>
              <w:widowControl w:val="0"/>
              <w:jc w:val="center"/>
            </w:pPr>
          </w:p>
        </w:tc>
        <w:tc>
          <w:tcPr>
            <w:tcW w:w="2521" w:type="dxa"/>
          </w:tcPr>
          <w:p w:rsidR="00D55AAC">
            <w:pPr>
              <w:widowControl w:val="0"/>
              <w:jc w:val="center"/>
            </w:pPr>
            <w:r>
              <w:rPr>
                <w:sz w:val="20"/>
              </w:rPr>
              <w:t>0,139</w:t>
            </w:r>
          </w:p>
        </w:tc>
      </w:tr>
      <w:tr>
        <w:tblPrEx>
          <w:tblW w:w="10137" w:type="dxa"/>
          <w:tblLayout w:type="fixed"/>
          <w:tblLook w:val="04A0"/>
        </w:tblPrEx>
        <w:tc>
          <w:tcPr>
            <w:tcW w:w="594" w:type="dxa"/>
          </w:tcPr>
          <w:p w:rsidR="00D55AAC">
            <w:pPr>
              <w:widowControl w:val="0"/>
              <w:jc w:val="center"/>
            </w:pPr>
            <w:r>
              <w:rPr>
                <w:sz w:val="20"/>
              </w:rPr>
              <w:t>4</w:t>
            </w:r>
          </w:p>
        </w:tc>
        <w:tc>
          <w:tcPr>
            <w:tcW w:w="4500" w:type="dxa"/>
          </w:tcPr>
          <w:p w:rsidR="00D55AAC">
            <w:pPr>
              <w:widowControl w:val="0"/>
            </w:pPr>
            <w:r>
              <w:rPr>
                <w:sz w:val="20"/>
              </w:rPr>
              <w:t>Лошади</w:t>
            </w:r>
          </w:p>
        </w:tc>
        <w:tc>
          <w:tcPr>
            <w:tcW w:w="2521" w:type="dxa"/>
            <w:vMerge/>
          </w:tcPr>
          <w:p w:rsidR="00D55AAC">
            <w:pPr>
              <w:widowControl w:val="0"/>
              <w:jc w:val="center"/>
            </w:pPr>
          </w:p>
        </w:tc>
        <w:tc>
          <w:tcPr>
            <w:tcW w:w="2521" w:type="dxa"/>
          </w:tcPr>
          <w:p w:rsidR="00D55AAC">
            <w:pPr>
              <w:widowControl w:val="0"/>
              <w:jc w:val="center"/>
            </w:pPr>
            <w:r>
              <w:rPr>
                <w:sz w:val="20"/>
              </w:rPr>
              <w:t>1,939</w:t>
            </w:r>
          </w:p>
        </w:tc>
      </w:tr>
      <w:tr>
        <w:tblPrEx>
          <w:tblW w:w="10137" w:type="dxa"/>
          <w:tblLayout w:type="fixed"/>
          <w:tblLook w:val="04A0"/>
        </w:tblPrEx>
        <w:tc>
          <w:tcPr>
            <w:tcW w:w="594" w:type="dxa"/>
          </w:tcPr>
          <w:p w:rsidR="00D55AAC">
            <w:pPr>
              <w:widowControl w:val="0"/>
              <w:jc w:val="center"/>
            </w:pPr>
            <w:r>
              <w:rPr>
                <w:sz w:val="20"/>
              </w:rPr>
              <w:t>5</w:t>
            </w:r>
          </w:p>
        </w:tc>
        <w:tc>
          <w:tcPr>
            <w:tcW w:w="4500" w:type="dxa"/>
          </w:tcPr>
          <w:p w:rsidR="00D55AAC">
            <w:pPr>
              <w:widowControl w:val="0"/>
            </w:pPr>
            <w:r>
              <w:rPr>
                <w:sz w:val="20"/>
              </w:rPr>
              <w:t>Козы</w:t>
            </w:r>
          </w:p>
        </w:tc>
        <w:tc>
          <w:tcPr>
            <w:tcW w:w="2521" w:type="dxa"/>
            <w:vMerge/>
          </w:tcPr>
          <w:p w:rsidR="00D55AAC">
            <w:pPr>
              <w:widowControl w:val="0"/>
              <w:jc w:val="center"/>
            </w:pPr>
          </w:p>
        </w:tc>
        <w:tc>
          <w:tcPr>
            <w:tcW w:w="2521" w:type="dxa"/>
          </w:tcPr>
          <w:p w:rsidR="00D55AAC">
            <w:pPr>
              <w:widowControl w:val="0"/>
              <w:jc w:val="center"/>
            </w:pPr>
            <w:r>
              <w:rPr>
                <w:sz w:val="20"/>
              </w:rPr>
              <w:t>0,056</w:t>
            </w:r>
          </w:p>
        </w:tc>
      </w:tr>
      <w:tr>
        <w:tblPrEx>
          <w:tblW w:w="10137" w:type="dxa"/>
          <w:tblLayout w:type="fixed"/>
          <w:tblLook w:val="04A0"/>
        </w:tblPrEx>
        <w:tc>
          <w:tcPr>
            <w:tcW w:w="594" w:type="dxa"/>
          </w:tcPr>
          <w:p w:rsidR="00D55AAC">
            <w:pPr>
              <w:widowControl w:val="0"/>
              <w:jc w:val="center"/>
            </w:pPr>
            <w:r>
              <w:rPr>
                <w:sz w:val="20"/>
              </w:rPr>
              <w:t>6</w:t>
            </w:r>
          </w:p>
        </w:tc>
        <w:tc>
          <w:tcPr>
            <w:tcW w:w="4500" w:type="dxa"/>
          </w:tcPr>
          <w:p w:rsidR="00D55AAC">
            <w:pPr>
              <w:widowControl w:val="0"/>
            </w:pPr>
            <w:r>
              <w:rPr>
                <w:sz w:val="20"/>
              </w:rPr>
              <w:t>Куры</w:t>
            </w:r>
          </w:p>
        </w:tc>
        <w:tc>
          <w:tcPr>
            <w:tcW w:w="2521" w:type="dxa"/>
            <w:vMerge/>
          </w:tcPr>
          <w:p w:rsidR="00D55AAC">
            <w:pPr>
              <w:widowControl w:val="0"/>
              <w:jc w:val="center"/>
            </w:pPr>
          </w:p>
        </w:tc>
        <w:tc>
          <w:tcPr>
            <w:tcW w:w="2521" w:type="dxa"/>
          </w:tcPr>
          <w:p w:rsidR="00D55AAC">
            <w:pPr>
              <w:widowControl w:val="0"/>
              <w:jc w:val="center"/>
            </w:pPr>
            <w:r>
              <w:rPr>
                <w:sz w:val="20"/>
              </w:rPr>
              <w:t>0,010</w:t>
            </w:r>
          </w:p>
        </w:tc>
      </w:tr>
      <w:tr>
        <w:tblPrEx>
          <w:tblW w:w="10137" w:type="dxa"/>
          <w:tblLayout w:type="fixed"/>
          <w:tblLook w:val="04A0"/>
        </w:tblPrEx>
        <w:tc>
          <w:tcPr>
            <w:tcW w:w="594" w:type="dxa"/>
          </w:tcPr>
          <w:p w:rsidR="00D55AAC">
            <w:pPr>
              <w:widowControl w:val="0"/>
              <w:jc w:val="center"/>
            </w:pPr>
            <w:r>
              <w:rPr>
                <w:sz w:val="20"/>
              </w:rPr>
              <w:t>7</w:t>
            </w:r>
          </w:p>
        </w:tc>
        <w:tc>
          <w:tcPr>
            <w:tcW w:w="4500" w:type="dxa"/>
          </w:tcPr>
          <w:p w:rsidR="00D55AAC">
            <w:pPr>
              <w:widowControl w:val="0"/>
            </w:pPr>
            <w:r>
              <w:rPr>
                <w:sz w:val="20"/>
              </w:rPr>
              <w:t>Утки, гуси</w:t>
            </w:r>
          </w:p>
        </w:tc>
        <w:tc>
          <w:tcPr>
            <w:tcW w:w="2521" w:type="dxa"/>
            <w:vMerge/>
          </w:tcPr>
          <w:p w:rsidR="00D55AAC">
            <w:pPr>
              <w:widowControl w:val="0"/>
              <w:jc w:val="center"/>
            </w:pPr>
          </w:p>
        </w:tc>
        <w:tc>
          <w:tcPr>
            <w:tcW w:w="2521" w:type="dxa"/>
          </w:tcPr>
          <w:p w:rsidR="00D55AAC">
            <w:pPr>
              <w:widowControl w:val="0"/>
              <w:jc w:val="center"/>
            </w:pPr>
            <w:r>
              <w:rPr>
                <w:sz w:val="20"/>
              </w:rPr>
              <w:t>0,049</w:t>
            </w:r>
          </w:p>
        </w:tc>
      </w:tr>
      <w:tr>
        <w:tblPrEx>
          <w:tblW w:w="10137" w:type="dxa"/>
          <w:tblLayout w:type="fixed"/>
          <w:tblLook w:val="04A0"/>
        </w:tblPrEx>
        <w:tc>
          <w:tcPr>
            <w:tcW w:w="594" w:type="dxa"/>
          </w:tcPr>
          <w:p w:rsidR="00D55AAC">
            <w:pPr>
              <w:widowControl w:val="0"/>
              <w:jc w:val="center"/>
            </w:pPr>
            <w:r>
              <w:rPr>
                <w:sz w:val="20"/>
              </w:rPr>
              <w:t>8</w:t>
            </w:r>
          </w:p>
        </w:tc>
        <w:tc>
          <w:tcPr>
            <w:tcW w:w="4500" w:type="dxa"/>
          </w:tcPr>
          <w:p w:rsidR="00D55AAC">
            <w:pPr>
              <w:widowControl w:val="0"/>
            </w:pPr>
            <w:r>
              <w:rPr>
                <w:sz w:val="20"/>
              </w:rPr>
              <w:t>Кролики, норки, соболи</w:t>
            </w:r>
          </w:p>
        </w:tc>
        <w:tc>
          <w:tcPr>
            <w:tcW w:w="2521" w:type="dxa"/>
            <w:vMerge/>
          </w:tcPr>
          <w:p w:rsidR="00D55AAC">
            <w:pPr>
              <w:widowControl w:val="0"/>
              <w:jc w:val="center"/>
            </w:pPr>
          </w:p>
        </w:tc>
        <w:tc>
          <w:tcPr>
            <w:tcW w:w="2521" w:type="dxa"/>
          </w:tcPr>
          <w:p w:rsidR="00D55AAC">
            <w:pPr>
              <w:widowControl w:val="0"/>
              <w:jc w:val="center"/>
            </w:pPr>
            <w:r>
              <w:rPr>
                <w:sz w:val="20"/>
              </w:rPr>
              <w:t>0,091</w:t>
            </w:r>
          </w:p>
        </w:tc>
      </w:tr>
      <w:tr>
        <w:tblPrEx>
          <w:tblW w:w="10137" w:type="dxa"/>
          <w:tblLayout w:type="fixed"/>
          <w:tblLook w:val="04A0"/>
        </w:tblPrEx>
        <w:tc>
          <w:tcPr>
            <w:tcW w:w="594" w:type="dxa"/>
          </w:tcPr>
          <w:p w:rsidR="00D55AAC">
            <w:pPr>
              <w:widowControl w:val="0"/>
              <w:jc w:val="center"/>
            </w:pPr>
          </w:p>
        </w:tc>
        <w:tc>
          <w:tcPr>
            <w:tcW w:w="9542" w:type="dxa"/>
            <w:gridSpan w:val="3"/>
          </w:tcPr>
          <w:p w:rsidR="00D55AAC">
            <w:pPr>
              <w:widowControl w:val="0"/>
              <w:jc w:val="center"/>
            </w:pPr>
            <w:r>
              <w:rPr>
                <w:sz w:val="20"/>
              </w:rPr>
              <w:t>3. Для водоснабжения индивидуальных (частных) бань</w:t>
            </w:r>
          </w:p>
        </w:tc>
      </w:tr>
      <w:tr>
        <w:tblPrEx>
          <w:tblW w:w="10137" w:type="dxa"/>
          <w:tblLayout w:type="fixed"/>
          <w:tblLook w:val="04A0"/>
        </w:tblPrEx>
        <w:tc>
          <w:tcPr>
            <w:tcW w:w="594" w:type="dxa"/>
          </w:tcPr>
          <w:p w:rsidR="00D55AAC">
            <w:pPr>
              <w:widowControl w:val="0"/>
              <w:jc w:val="center"/>
            </w:pPr>
            <w:r>
              <w:rPr>
                <w:sz w:val="20"/>
              </w:rPr>
              <w:t>9</w:t>
            </w:r>
          </w:p>
        </w:tc>
        <w:tc>
          <w:tcPr>
            <w:tcW w:w="4500" w:type="dxa"/>
          </w:tcPr>
          <w:p w:rsidR="00D55AAC">
            <w:pPr>
              <w:widowControl w:val="0"/>
            </w:pPr>
            <w:r>
              <w:rPr>
                <w:sz w:val="20"/>
              </w:rPr>
              <w:t>из водопровода</w:t>
            </w:r>
          </w:p>
        </w:tc>
        <w:tc>
          <w:tcPr>
            <w:tcW w:w="2521" w:type="dxa"/>
            <w:vMerge w:val="restart"/>
            <w:vAlign w:val="center"/>
          </w:tcPr>
          <w:p w:rsidR="00D55AAC">
            <w:pPr>
              <w:widowControl w:val="0"/>
              <w:jc w:val="center"/>
            </w:pPr>
            <w:r>
              <w:rPr>
                <w:sz w:val="20"/>
              </w:rPr>
              <w:t>куб. м на 1 человека в месяц</w:t>
            </w:r>
          </w:p>
        </w:tc>
        <w:tc>
          <w:tcPr>
            <w:tcW w:w="2521" w:type="dxa"/>
            <w:vAlign w:val="center"/>
          </w:tcPr>
          <w:p w:rsidR="00D55AAC">
            <w:pPr>
              <w:widowControl w:val="0"/>
              <w:jc w:val="center"/>
            </w:pPr>
            <w:r>
              <w:rPr>
                <w:sz w:val="20"/>
              </w:rPr>
              <w:t>0,748</w:t>
            </w:r>
          </w:p>
        </w:tc>
      </w:tr>
      <w:tr>
        <w:tblPrEx>
          <w:tblW w:w="10137" w:type="dxa"/>
          <w:tblLayout w:type="fixed"/>
          <w:tblLook w:val="04A0"/>
        </w:tblPrEx>
        <w:tc>
          <w:tcPr>
            <w:tcW w:w="594" w:type="dxa"/>
          </w:tcPr>
          <w:p w:rsidR="00D55AAC">
            <w:pPr>
              <w:widowControl w:val="0"/>
              <w:jc w:val="center"/>
            </w:pPr>
            <w:r>
              <w:rPr>
                <w:sz w:val="20"/>
              </w:rPr>
              <w:t>10</w:t>
            </w:r>
          </w:p>
        </w:tc>
        <w:tc>
          <w:tcPr>
            <w:tcW w:w="4500" w:type="dxa"/>
          </w:tcPr>
          <w:p w:rsidR="00D55AAC">
            <w:pPr>
              <w:widowControl w:val="0"/>
            </w:pPr>
            <w:r>
              <w:rPr>
                <w:sz w:val="20"/>
              </w:rPr>
              <w:t>с уличной колонки</w:t>
            </w:r>
          </w:p>
        </w:tc>
        <w:tc>
          <w:tcPr>
            <w:tcW w:w="2521" w:type="dxa"/>
            <w:vMerge/>
            <w:vAlign w:val="center"/>
          </w:tcPr>
          <w:p w:rsidR="00D55AAC">
            <w:pPr>
              <w:widowControl w:val="0"/>
              <w:jc w:val="center"/>
            </w:pPr>
          </w:p>
        </w:tc>
        <w:tc>
          <w:tcPr>
            <w:tcW w:w="2521" w:type="dxa"/>
            <w:vAlign w:val="center"/>
          </w:tcPr>
          <w:p w:rsidR="00D55AAC">
            <w:pPr>
              <w:widowControl w:val="0"/>
              <w:jc w:val="center"/>
            </w:pPr>
            <w:r>
              <w:rPr>
                <w:sz w:val="20"/>
              </w:rPr>
              <w:t>0,374</w:t>
            </w:r>
          </w:p>
        </w:tc>
      </w:tr>
    </w:tbl>
    <w:p w:rsidR="00D55AAC">
      <w:pPr>
        <w:spacing w:before="120" w:after="120"/>
        <w:jc w:val="both"/>
        <w:rPr>
          <w:rStyle w:val="FontStyle87"/>
          <w:sz w:val="26"/>
          <w:szCs w:val="26"/>
        </w:rPr>
      </w:pPr>
      <w:r>
        <w:rPr>
          <w:rStyle w:val="FontStyle87"/>
          <w:sz w:val="26"/>
          <w:szCs w:val="26"/>
        </w:rPr>
        <w:t xml:space="preserve">Примечание: </w:t>
      </w:r>
    </w:p>
    <w:p w:rsidR="00D55AAC">
      <w:pPr>
        <w:pStyle w:val="Style59"/>
        <w:widowControl/>
        <w:ind w:firstLine="0"/>
        <w:rPr>
          <w:rStyle w:val="FontStyle87"/>
          <w:sz w:val="26"/>
          <w:szCs w:val="26"/>
        </w:rPr>
      </w:pPr>
      <w:r>
        <w:rPr>
          <w:rStyle w:val="FontStyle87"/>
          <w:sz w:val="26"/>
          <w:szCs w:val="26"/>
        </w:rPr>
        <w:t xml:space="preserve">- Продолжительность поливочного сезона </w:t>
      </w:r>
      <w:r>
        <w:rPr>
          <w:rStyle w:val="FontStyle87"/>
          <w:color w:val="000000"/>
          <w:sz w:val="26"/>
          <w:szCs w:val="26"/>
        </w:rPr>
        <w:t>- 90</w:t>
      </w:r>
      <w:r>
        <w:rPr>
          <w:rStyle w:val="FontStyle87"/>
          <w:sz w:val="26"/>
          <w:szCs w:val="26"/>
        </w:rPr>
        <w:t xml:space="preserve"> календарных дней. При расчёте платы за фактический полив продолжительность поливочного сезона уменьшается на количество дождливых дней в течение поливочного сезона.</w:t>
      </w:r>
    </w:p>
    <w:p w:rsidR="00D55AAC">
      <w:pPr>
        <w:jc w:val="both"/>
        <w:rPr>
          <w:rFonts w:eastAsia="TimesNewRomanPSMT"/>
          <w:color w:val="000000"/>
          <w:sz w:val="26"/>
          <w:szCs w:val="26"/>
        </w:rPr>
      </w:pPr>
      <w:r>
        <w:rPr>
          <w:rStyle w:val="FontStyle87"/>
          <w:sz w:val="26"/>
          <w:szCs w:val="26"/>
        </w:rPr>
        <w:t>- Поливочная площадь приусадебных участков устанавливается по взаимному соглашению водоснабжающей организации и потребителя на основании его заявления или на основании данных администрации.</w:t>
      </w:r>
    </w:p>
    <w:p w:rsidR="00D55AAC">
      <w:pPr>
        <w:pStyle w:val="ListParagraph"/>
        <w:tabs>
          <w:tab w:val="left" w:pos="3624"/>
        </w:tabs>
        <w:spacing w:after="120"/>
        <w:ind w:left="0" w:firstLine="567"/>
        <w:jc w:val="both"/>
        <w:rPr>
          <w:rFonts w:eastAsia="TimesNewRomanPS-BoldMT"/>
          <w:bCs/>
          <w:color w:val="000000"/>
          <w:sz w:val="26"/>
          <w:szCs w:val="26"/>
        </w:rPr>
      </w:pPr>
      <w:r>
        <w:rPr>
          <w:rFonts w:eastAsia="TimesNewRomanPS-BoldMT"/>
          <w:bCs/>
          <w:color w:val="000000"/>
          <w:sz w:val="26"/>
          <w:szCs w:val="26"/>
        </w:rPr>
        <w:t>Динамика тарифов на питьевую воду и водоотведение для потребителей Кузьмищенского сельского поселения приведена в таблице 8.6.4.</w:t>
      </w:r>
    </w:p>
    <w:p w:rsidR="00D55AAC">
      <w:pPr>
        <w:pStyle w:val="ListParagraph"/>
        <w:tabs>
          <w:tab w:val="left" w:pos="949"/>
          <w:tab w:val="left" w:pos="3624"/>
        </w:tabs>
        <w:spacing w:after="120"/>
        <w:ind w:left="0"/>
        <w:contextualSpacing w:val="0"/>
        <w:jc w:val="center"/>
        <w:rPr>
          <w:rFonts w:eastAsia="TimesNewRomanPS-BoldMT"/>
          <w:bCs/>
          <w:color w:val="000000"/>
          <w:sz w:val="26"/>
          <w:szCs w:val="26"/>
        </w:rPr>
      </w:pPr>
      <w:bookmarkStart w:id="1" w:name="_Hlk202436629"/>
      <w:bookmarkEnd w:id="1"/>
      <w:r>
        <w:rPr>
          <w:rFonts w:eastAsia="TimesNewRomanPS-BoldMT"/>
          <w:bCs/>
          <w:color w:val="000000"/>
          <w:sz w:val="26"/>
          <w:szCs w:val="26"/>
        </w:rPr>
        <w:t>Таблица 8.6.4. Динамика тарифов на питьевую воду и водоотведение</w:t>
      </w:r>
    </w:p>
    <w:tbl>
      <w:tblPr>
        <w:tblStyle w:val="TableGrid"/>
        <w:tblW w:w="10119" w:type="dxa"/>
        <w:tblLayout w:type="fixed"/>
        <w:tblCellMar>
          <w:left w:w="28" w:type="dxa"/>
          <w:right w:w="28" w:type="dxa"/>
        </w:tblCellMar>
        <w:tblLook w:val="04A0"/>
      </w:tblPr>
      <w:tblGrid>
        <w:gridCol w:w="985"/>
        <w:gridCol w:w="1416"/>
        <w:gridCol w:w="1555"/>
        <w:gridCol w:w="1556"/>
        <w:gridCol w:w="1562"/>
        <w:gridCol w:w="1454"/>
        <w:gridCol w:w="1515"/>
        <w:gridCol w:w="76"/>
      </w:tblGrid>
      <w:tr>
        <w:tblPrEx>
          <w:tblW w:w="10119" w:type="dxa"/>
          <w:tblLayout w:type="fixed"/>
          <w:tblCellMar>
            <w:left w:w="28" w:type="dxa"/>
            <w:right w:w="28" w:type="dxa"/>
          </w:tblCellMar>
          <w:tblLook w:val="04A0"/>
        </w:tblPrEx>
        <w:tc>
          <w:tcPr>
            <w:tcW w:w="986"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Вид услуги</w:t>
            </w:r>
          </w:p>
        </w:tc>
        <w:tc>
          <w:tcPr>
            <w:tcW w:w="2977" w:type="dxa"/>
            <w:gridSpan w:val="2"/>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2023 год</w:t>
            </w:r>
          </w:p>
        </w:tc>
        <w:tc>
          <w:tcPr>
            <w:tcW w:w="3124" w:type="dxa"/>
            <w:gridSpan w:val="2"/>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2024 год</w:t>
            </w:r>
          </w:p>
        </w:tc>
        <w:tc>
          <w:tcPr>
            <w:tcW w:w="2975" w:type="dxa"/>
            <w:gridSpan w:val="2"/>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2025 год</w:t>
            </w:r>
          </w:p>
        </w:tc>
        <w:tc>
          <w:tcPr>
            <w:tcW w:w="55" w:type="dxa"/>
            <w:tcBorders>
              <w:top w:val="nil"/>
              <w:left w:val="nil"/>
              <w:bottom w:val="nil"/>
              <w:right w:val="nil"/>
            </w:tcBorders>
          </w:tcPr>
          <w:p w:rsidR="00D55AAC">
            <w:pPr>
              <w:widowControl w:val="0"/>
            </w:pPr>
          </w:p>
        </w:tc>
      </w:tr>
      <w:tr>
        <w:tblPrEx>
          <w:tblW w:w="10119" w:type="dxa"/>
          <w:tblLayout w:type="fixed"/>
          <w:tblCellMar>
            <w:left w:w="28" w:type="dxa"/>
            <w:right w:w="28" w:type="dxa"/>
          </w:tblCellMar>
          <w:tblLook w:val="04A0"/>
        </w:tblPrEx>
        <w:tc>
          <w:tcPr>
            <w:tcW w:w="986"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p>
        </w:tc>
        <w:tc>
          <w:tcPr>
            <w:tcW w:w="1419"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 01.12 2022</w:t>
            </w:r>
          </w:p>
        </w:tc>
        <w:tc>
          <w:tcPr>
            <w:tcW w:w="1558"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 01.01.2023</w:t>
            </w:r>
          </w:p>
        </w:tc>
        <w:tc>
          <w:tcPr>
            <w:tcW w:w="1559"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с.01.01.2024</w:t>
            </w:r>
          </w:p>
        </w:tc>
        <w:tc>
          <w:tcPr>
            <w:tcW w:w="1565"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 01.07.2024</w:t>
            </w:r>
          </w:p>
        </w:tc>
        <w:tc>
          <w:tcPr>
            <w:tcW w:w="1457"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 01.01.2025</w:t>
            </w:r>
          </w:p>
        </w:tc>
        <w:tc>
          <w:tcPr>
            <w:tcW w:w="1518"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с01.07.205</w:t>
            </w:r>
          </w:p>
        </w:tc>
        <w:tc>
          <w:tcPr>
            <w:tcW w:w="55" w:type="dxa"/>
            <w:tcBorders>
              <w:top w:val="nil"/>
              <w:left w:val="nil"/>
              <w:bottom w:val="nil"/>
              <w:right w:val="nil"/>
            </w:tcBorders>
          </w:tcPr>
          <w:p w:rsidR="00D55AAC">
            <w:pPr>
              <w:widowControl w:val="0"/>
            </w:pPr>
          </w:p>
        </w:tc>
      </w:tr>
      <w:tr>
        <w:tblPrEx>
          <w:tblW w:w="10119" w:type="dxa"/>
          <w:tblLayout w:type="fixed"/>
          <w:tblCellMar>
            <w:left w:w="28" w:type="dxa"/>
            <w:right w:w="28" w:type="dxa"/>
          </w:tblCellMar>
          <w:tblLook w:val="04A0"/>
        </w:tblPrEx>
        <w:tc>
          <w:tcPr>
            <w:tcW w:w="10117" w:type="dxa"/>
            <w:gridSpan w:val="8"/>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МУП «Коммунсервис Костромского района»</w:t>
            </w:r>
          </w:p>
        </w:tc>
      </w:tr>
      <w:tr>
        <w:tblPrEx>
          <w:tblW w:w="10119" w:type="dxa"/>
          <w:tblLayout w:type="fixed"/>
          <w:tblCellMar>
            <w:left w:w="28" w:type="dxa"/>
            <w:right w:w="28" w:type="dxa"/>
          </w:tblCellMar>
          <w:tblLook w:val="04A0"/>
        </w:tblPrEx>
        <w:tc>
          <w:tcPr>
            <w:tcW w:w="986"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ВС</w:t>
            </w:r>
          </w:p>
        </w:tc>
        <w:tc>
          <w:tcPr>
            <w:tcW w:w="1419" w:type="dxa"/>
            <w:vAlign w:val="center"/>
          </w:tcPr>
          <w:p w:rsidR="00D55AAC">
            <w:pPr>
              <w:widowControl w:val="0"/>
              <w:suppressAutoHyphens w:val="0"/>
              <w:jc w:val="center"/>
              <w:rPr>
                <w:rFonts w:ascii="Arial CYR" w:hAnsi="Arial CYR"/>
                <w:color w:val="000000"/>
                <w:sz w:val="20"/>
                <w:szCs w:val="20"/>
              </w:rPr>
            </w:pPr>
            <w:r>
              <w:rPr>
                <w:rFonts w:ascii="Arial" w:hAnsi="Arial" w:cs="Arial"/>
                <w:color w:val="000000"/>
                <w:sz w:val="21"/>
                <w:szCs w:val="21"/>
              </w:rPr>
              <w:t>45,13</w:t>
            </w:r>
          </w:p>
        </w:tc>
        <w:tc>
          <w:tcPr>
            <w:tcW w:w="1558" w:type="dxa"/>
            <w:vAlign w:val="center"/>
          </w:tcPr>
          <w:p w:rsidR="00D55AAC">
            <w:pPr>
              <w:widowControl w:val="0"/>
              <w:jc w:val="center"/>
              <w:rPr>
                <w:rFonts w:ascii="Arial CYR" w:hAnsi="Arial CYR"/>
                <w:color w:val="000000"/>
                <w:sz w:val="20"/>
                <w:szCs w:val="20"/>
              </w:rPr>
            </w:pPr>
            <w:r>
              <w:rPr>
                <w:rFonts w:ascii="Arial" w:hAnsi="Arial" w:cs="Arial"/>
                <w:color w:val="000000"/>
                <w:sz w:val="21"/>
                <w:szCs w:val="21"/>
              </w:rPr>
              <w:t>54,16</w:t>
            </w:r>
          </w:p>
        </w:tc>
        <w:tc>
          <w:tcPr>
            <w:tcW w:w="1559"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cs="Times New Roman"/>
              </w:rPr>
              <w:t>54,16</w:t>
            </w:r>
          </w:p>
        </w:tc>
        <w:tc>
          <w:tcPr>
            <w:tcW w:w="1565"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cs="Times New Roman"/>
              </w:rPr>
              <w:t>59,15</w:t>
            </w:r>
          </w:p>
        </w:tc>
        <w:tc>
          <w:tcPr>
            <w:tcW w:w="1457"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cs="Times New Roman"/>
              </w:rPr>
              <w:t>59,15</w:t>
            </w:r>
          </w:p>
        </w:tc>
        <w:tc>
          <w:tcPr>
            <w:tcW w:w="1518"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cs="Times New Roman"/>
              </w:rPr>
              <w:t>64,09</w:t>
            </w:r>
          </w:p>
        </w:tc>
        <w:tc>
          <w:tcPr>
            <w:tcW w:w="55" w:type="dxa"/>
            <w:tcBorders>
              <w:top w:val="nil"/>
              <w:left w:val="nil"/>
              <w:bottom w:val="nil"/>
              <w:right w:val="nil"/>
            </w:tcBorders>
          </w:tcPr>
          <w:p w:rsidR="00D55AAC">
            <w:pPr>
              <w:widowControl w:val="0"/>
            </w:pPr>
          </w:p>
        </w:tc>
      </w:tr>
      <w:tr>
        <w:tblPrEx>
          <w:tblW w:w="10119" w:type="dxa"/>
          <w:tblLayout w:type="fixed"/>
          <w:tblCellMar>
            <w:left w:w="28" w:type="dxa"/>
            <w:right w:w="28" w:type="dxa"/>
          </w:tblCellMar>
          <w:tblLook w:val="04A0"/>
        </w:tblPrEx>
        <w:tc>
          <w:tcPr>
            <w:tcW w:w="10117" w:type="dxa"/>
            <w:gridSpan w:val="8"/>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ООО «Коммунальные системы»</w:t>
            </w:r>
          </w:p>
        </w:tc>
      </w:tr>
      <w:tr>
        <w:tblPrEx>
          <w:tblW w:w="10119" w:type="dxa"/>
          <w:tblLayout w:type="fixed"/>
          <w:tblCellMar>
            <w:left w:w="28" w:type="dxa"/>
            <w:right w:w="28" w:type="dxa"/>
          </w:tblCellMar>
          <w:tblLook w:val="04A0"/>
        </w:tblPrEx>
        <w:tc>
          <w:tcPr>
            <w:tcW w:w="986"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eastAsia="TimesNewRomanPS-BoldMT"/>
                <w:bCs/>
                <w:color w:val="000000"/>
              </w:rPr>
              <w:t>ВО</w:t>
            </w:r>
          </w:p>
        </w:tc>
        <w:tc>
          <w:tcPr>
            <w:tcW w:w="1419" w:type="dxa"/>
            <w:vAlign w:val="center"/>
          </w:tcPr>
          <w:p w:rsidR="00D55AAC">
            <w:pPr>
              <w:widowControl w:val="0"/>
              <w:suppressAutoHyphens w:val="0"/>
              <w:jc w:val="center"/>
              <w:rPr>
                <w:rFonts w:ascii="Arial CYR" w:hAnsi="Arial CYR"/>
                <w:color w:val="000000"/>
                <w:sz w:val="20"/>
                <w:szCs w:val="20"/>
              </w:rPr>
            </w:pPr>
            <w:r>
              <w:rPr>
                <w:rFonts w:ascii="Arial" w:hAnsi="Arial" w:cs="Arial"/>
                <w:color w:val="000000"/>
                <w:sz w:val="21"/>
                <w:szCs w:val="21"/>
              </w:rPr>
              <w:t>48,13</w:t>
            </w:r>
          </w:p>
        </w:tc>
        <w:tc>
          <w:tcPr>
            <w:tcW w:w="1558" w:type="dxa"/>
            <w:vAlign w:val="center"/>
          </w:tcPr>
          <w:p w:rsidR="00D55AAC">
            <w:pPr>
              <w:widowControl w:val="0"/>
              <w:suppressAutoHyphens w:val="0"/>
              <w:jc w:val="center"/>
              <w:rPr>
                <w:rFonts w:ascii="Arial CYR" w:hAnsi="Arial CYR"/>
                <w:color w:val="000000"/>
                <w:sz w:val="20"/>
                <w:szCs w:val="20"/>
              </w:rPr>
            </w:pPr>
            <w:r>
              <w:rPr>
                <w:rFonts w:ascii="Arial" w:hAnsi="Arial" w:cs="Arial"/>
                <w:color w:val="000000"/>
                <w:sz w:val="21"/>
                <w:szCs w:val="21"/>
              </w:rPr>
              <w:t>48,13</w:t>
            </w:r>
          </w:p>
        </w:tc>
        <w:tc>
          <w:tcPr>
            <w:tcW w:w="1559"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cs="Times New Roman"/>
              </w:rPr>
              <w:t>46,81</w:t>
            </w:r>
          </w:p>
        </w:tc>
        <w:tc>
          <w:tcPr>
            <w:tcW w:w="1565"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cs="Times New Roman"/>
              </w:rPr>
              <w:t>52,57</w:t>
            </w:r>
          </w:p>
        </w:tc>
        <w:tc>
          <w:tcPr>
            <w:tcW w:w="1457"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cs="Times New Roman"/>
              </w:rPr>
              <w:t>52,57</w:t>
            </w:r>
          </w:p>
        </w:tc>
        <w:tc>
          <w:tcPr>
            <w:tcW w:w="1518"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r>
              <w:rPr>
                <w:rFonts w:cs="Times New Roman"/>
              </w:rPr>
              <w:t>56,96</w:t>
            </w:r>
          </w:p>
        </w:tc>
        <w:tc>
          <w:tcPr>
            <w:tcW w:w="55" w:type="dxa"/>
            <w:tcBorders>
              <w:top w:val="nil"/>
              <w:left w:val="nil"/>
              <w:bottom w:val="nil"/>
              <w:right w:val="nil"/>
            </w:tcBorders>
          </w:tcPr>
          <w:p w:rsidR="00D55AAC">
            <w:pPr>
              <w:widowControl w:val="0"/>
            </w:pPr>
          </w:p>
        </w:tc>
      </w:tr>
      <w:tr>
        <w:tblPrEx>
          <w:tblW w:w="10119" w:type="dxa"/>
          <w:tblLayout w:type="fixed"/>
          <w:tblCellMar>
            <w:left w:w="28" w:type="dxa"/>
            <w:right w:w="28" w:type="dxa"/>
          </w:tblCellMar>
          <w:tblLook w:val="04A0"/>
        </w:tblPrEx>
        <w:tc>
          <w:tcPr>
            <w:tcW w:w="986"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p>
        </w:tc>
        <w:tc>
          <w:tcPr>
            <w:tcW w:w="1419"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p>
        </w:tc>
        <w:tc>
          <w:tcPr>
            <w:tcW w:w="1558"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p>
        </w:tc>
        <w:tc>
          <w:tcPr>
            <w:tcW w:w="1559"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p>
        </w:tc>
        <w:tc>
          <w:tcPr>
            <w:tcW w:w="1565"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p>
        </w:tc>
        <w:tc>
          <w:tcPr>
            <w:tcW w:w="1457"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p>
        </w:tc>
        <w:tc>
          <w:tcPr>
            <w:tcW w:w="1518" w:type="dxa"/>
            <w:vAlign w:val="center"/>
          </w:tcPr>
          <w:p w:rsidR="00D55AAC">
            <w:pPr>
              <w:pStyle w:val="ListParagraph"/>
              <w:widowControl w:val="0"/>
              <w:tabs>
                <w:tab w:val="left" w:pos="949"/>
                <w:tab w:val="left" w:pos="3624"/>
              </w:tabs>
              <w:ind w:left="0"/>
              <w:contextualSpacing w:val="0"/>
              <w:jc w:val="center"/>
              <w:rPr>
                <w:rFonts w:eastAsia="TimesNewRomanPS-BoldMT"/>
                <w:bCs/>
                <w:color w:val="000000"/>
              </w:rPr>
            </w:pPr>
          </w:p>
        </w:tc>
        <w:tc>
          <w:tcPr>
            <w:tcW w:w="55" w:type="dxa"/>
            <w:tcBorders>
              <w:top w:val="nil"/>
              <w:left w:val="nil"/>
              <w:bottom w:val="nil"/>
              <w:right w:val="nil"/>
            </w:tcBorders>
          </w:tcPr>
          <w:p w:rsidR="00D55AAC">
            <w:pPr>
              <w:widowControl w:val="0"/>
            </w:pPr>
            <w:bookmarkStart w:id="2" w:name="_Hlk2024366291"/>
            <w:bookmarkEnd w:id="2"/>
          </w:p>
        </w:tc>
      </w:tr>
    </w:tbl>
    <w:p w:rsidR="00D55AAC">
      <w:pPr>
        <w:pStyle w:val="ListParagraph"/>
        <w:tabs>
          <w:tab w:val="left" w:pos="949"/>
          <w:tab w:val="left" w:pos="3624"/>
        </w:tabs>
        <w:spacing w:after="120"/>
        <w:ind w:left="0"/>
        <w:jc w:val="both"/>
        <w:rPr>
          <w:sz w:val="26"/>
          <w:szCs w:val="26"/>
        </w:rPr>
      </w:pPr>
      <w:r>
        <w:br w:type="page"/>
      </w:r>
    </w:p>
    <w:p w:rsidR="00D55AAC" w:rsidP="00AD70A9">
      <w:pPr>
        <w:spacing w:before="120" w:after="120"/>
        <w:ind w:left="426" w:hanging="426"/>
        <w:rPr>
          <w:b/>
          <w:sz w:val="26"/>
          <w:szCs w:val="26"/>
        </w:rPr>
      </w:pPr>
      <w:r>
        <w:rPr>
          <w:b/>
          <w:sz w:val="26"/>
          <w:szCs w:val="26"/>
        </w:rPr>
        <w:t>8.7. Анализ резервов и дефицитов производственных мощностей системы водоснабжения Кузьмищенского сельского поселения.</w:t>
      </w:r>
    </w:p>
    <w:p w:rsidR="00D55AAC">
      <w:pPr>
        <w:pStyle w:val="ListParagraph"/>
        <w:spacing w:before="120"/>
        <w:ind w:left="0" w:firstLine="709"/>
        <w:contextualSpacing w:val="0"/>
        <w:jc w:val="both"/>
        <w:rPr>
          <w:sz w:val="26"/>
          <w:szCs w:val="26"/>
        </w:rPr>
      </w:pPr>
      <w:r>
        <w:rPr>
          <w:sz w:val="26"/>
          <w:szCs w:val="26"/>
        </w:rPr>
        <w:t>Фактическое потребление воды на территории Кузьмищенского сельского поселения 2024 году приведено в таблице 8.7.1</w:t>
      </w:r>
    </w:p>
    <w:p w:rsidR="00D55AAC">
      <w:pPr>
        <w:pStyle w:val="ListParagraph"/>
        <w:spacing w:after="120"/>
        <w:ind w:left="0"/>
        <w:contextualSpacing w:val="0"/>
        <w:jc w:val="center"/>
        <w:rPr>
          <w:sz w:val="26"/>
          <w:szCs w:val="26"/>
        </w:rPr>
      </w:pPr>
      <w:r>
        <w:rPr>
          <w:sz w:val="26"/>
          <w:szCs w:val="26"/>
        </w:rPr>
        <w:t>Таблица 8.7.1. Водопотребление за 2024 год</w:t>
      </w:r>
    </w:p>
    <w:tbl>
      <w:tblPr>
        <w:tblW w:w="10314" w:type="dxa"/>
        <w:tblLayout w:type="fixed"/>
        <w:tblLook w:val="04A0"/>
      </w:tblPr>
      <w:tblGrid>
        <w:gridCol w:w="2939"/>
        <w:gridCol w:w="2981"/>
        <w:gridCol w:w="4394"/>
      </w:tblGrid>
      <w:tr>
        <w:tblPrEx>
          <w:tblW w:w="10314" w:type="dxa"/>
          <w:tblLayout w:type="fixed"/>
          <w:tblLook w:val="04A0"/>
        </w:tblPrEx>
        <w:tc>
          <w:tcPr>
            <w:tcW w:w="2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both"/>
            </w:pPr>
            <w:r>
              <w:t>Наименование источника водоснабжения</w:t>
            </w:r>
          </w:p>
        </w:tc>
        <w:tc>
          <w:tcPr>
            <w:tcW w:w="298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Годовое водопотребление из скважин, м</w:t>
            </w:r>
            <w:r>
              <w:rPr>
                <w:vertAlign w:val="superscript"/>
              </w:rPr>
              <w:t>3</w:t>
            </w:r>
            <w:r>
              <w:t>/год,</w:t>
            </w:r>
          </w:p>
        </w:tc>
        <w:tc>
          <w:tcPr>
            <w:tcW w:w="4394" w:type="dxa"/>
            <w:tcBorders>
              <w:top w:val="single" w:sz="4" w:space="0" w:color="000000"/>
              <w:left w:val="single" w:sz="4" w:space="0" w:color="000000"/>
              <w:bottom w:val="single" w:sz="4" w:space="0" w:color="000000"/>
              <w:right w:val="single" w:sz="4" w:space="0" w:color="000000"/>
            </w:tcBorders>
            <w:vAlign w:val="center"/>
          </w:tcPr>
          <w:p w:rsidR="00D55AAC">
            <w:pPr>
              <w:widowControl w:val="0"/>
            </w:pPr>
            <w:r>
              <w:t>В сутки наибольшего водопотребления,</w:t>
            </w:r>
          </w:p>
          <w:p w:rsidR="00D55AAC">
            <w:pPr>
              <w:widowControl w:val="0"/>
              <w:jc w:val="center"/>
            </w:pPr>
            <w:r>
              <w:t>м</w:t>
            </w:r>
            <w:r>
              <w:rPr>
                <w:vertAlign w:val="superscript"/>
              </w:rPr>
              <w:t>3</w:t>
            </w:r>
            <w:r>
              <w:t>/сут</w:t>
            </w:r>
          </w:p>
        </w:tc>
      </w:tr>
      <w:tr>
        <w:tblPrEx>
          <w:tblW w:w="10314" w:type="dxa"/>
          <w:tblLayout w:type="fixed"/>
          <w:tblLook w:val="04A0"/>
        </w:tblPrEx>
        <w:trPr>
          <w:trHeight w:val="227"/>
        </w:trPr>
        <w:tc>
          <w:tcPr>
            <w:tcW w:w="2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 xml:space="preserve">Скважины </w:t>
            </w:r>
            <w:r>
              <w:rPr>
                <w:sz w:val="26"/>
                <w:szCs w:val="26"/>
              </w:rPr>
              <w:t>Кузьмищенского СП</w:t>
            </w:r>
          </w:p>
        </w:tc>
        <w:tc>
          <w:tcPr>
            <w:tcW w:w="298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23042</w:t>
            </w:r>
          </w:p>
        </w:tc>
        <w:tc>
          <w:tcPr>
            <w:tcW w:w="439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82</w:t>
            </w:r>
          </w:p>
        </w:tc>
      </w:tr>
    </w:tbl>
    <w:p w:rsidR="00D55AAC">
      <w:pPr>
        <w:spacing w:before="120"/>
        <w:ind w:firstLine="709"/>
        <w:jc w:val="both"/>
        <w:rPr>
          <w:sz w:val="26"/>
          <w:szCs w:val="26"/>
        </w:rPr>
      </w:pPr>
      <w:r>
        <w:rPr>
          <w:sz w:val="26"/>
          <w:szCs w:val="26"/>
        </w:rPr>
        <w:t xml:space="preserve">Среднее суточное среднее водопотребление по </w:t>
      </w:r>
      <w:r>
        <w:rPr>
          <w:sz w:val="26"/>
          <w:szCs w:val="26"/>
        </w:rPr>
        <w:t>Кузьмищенскому</w:t>
      </w:r>
      <w:r>
        <w:rPr>
          <w:sz w:val="26"/>
          <w:szCs w:val="26"/>
        </w:rPr>
        <w:t xml:space="preserve"> сельскому поселению составляет:</w:t>
      </w:r>
    </w:p>
    <w:p w:rsidR="00D55AAC">
      <w:pPr>
        <w:ind w:firstLine="684"/>
        <w:jc w:val="both"/>
        <w:rPr>
          <w:sz w:val="26"/>
          <w:szCs w:val="26"/>
        </w:rPr>
      </w:pPr>
      <w:r>
        <w:rPr>
          <w:color w:val="000000"/>
          <w:sz w:val="26"/>
          <w:szCs w:val="26"/>
        </w:rPr>
        <w:t>23042</w:t>
      </w:r>
      <w:r>
        <w:rPr>
          <w:sz w:val="26"/>
          <w:szCs w:val="26"/>
        </w:rPr>
        <w:t>/365=63 м</w:t>
      </w:r>
      <w:r>
        <w:rPr>
          <w:sz w:val="26"/>
          <w:szCs w:val="26"/>
          <w:vertAlign w:val="superscript"/>
        </w:rPr>
        <w:t>3</w:t>
      </w:r>
      <w:r>
        <w:rPr>
          <w:sz w:val="26"/>
          <w:szCs w:val="26"/>
        </w:rPr>
        <w:t xml:space="preserve">/сут. или </w:t>
      </w:r>
      <w:r>
        <w:rPr>
          <w:b/>
          <w:sz w:val="26"/>
          <w:szCs w:val="26"/>
        </w:rPr>
        <w:t>2,63 м</w:t>
      </w:r>
      <w:r>
        <w:rPr>
          <w:b/>
          <w:sz w:val="26"/>
          <w:szCs w:val="26"/>
          <w:vertAlign w:val="superscript"/>
        </w:rPr>
        <w:t>3</w:t>
      </w:r>
      <w:r>
        <w:rPr>
          <w:b/>
          <w:sz w:val="26"/>
          <w:szCs w:val="26"/>
        </w:rPr>
        <w:t>/ч</w:t>
      </w:r>
      <w:r>
        <w:rPr>
          <w:sz w:val="26"/>
          <w:szCs w:val="26"/>
        </w:rPr>
        <w:t>.</w:t>
      </w:r>
    </w:p>
    <w:p w:rsidR="00D55AAC">
      <w:pPr>
        <w:ind w:firstLine="684"/>
        <w:jc w:val="both"/>
        <w:rPr>
          <w:sz w:val="26"/>
          <w:szCs w:val="26"/>
        </w:rPr>
      </w:pPr>
      <w:r>
        <w:rPr>
          <w:sz w:val="26"/>
          <w:szCs w:val="26"/>
        </w:rPr>
        <w:t xml:space="preserve"> - в сутки наибольшего водопотребления: 63*1,3=82 м</w:t>
      </w:r>
      <w:r>
        <w:rPr>
          <w:sz w:val="26"/>
          <w:szCs w:val="26"/>
          <w:vertAlign w:val="superscript"/>
        </w:rPr>
        <w:t>3</w:t>
      </w:r>
      <w:r>
        <w:rPr>
          <w:sz w:val="26"/>
          <w:szCs w:val="26"/>
        </w:rPr>
        <w:t>/сут.</w:t>
      </w:r>
    </w:p>
    <w:p w:rsidR="00D55AAC">
      <w:pPr>
        <w:ind w:firstLine="684"/>
        <w:jc w:val="both"/>
        <w:rPr>
          <w:sz w:val="26"/>
          <w:szCs w:val="26"/>
        </w:rPr>
      </w:pPr>
      <w:r>
        <w:rPr>
          <w:rFonts w:eastAsia="TimesNewRomanPS-BoldMT"/>
          <w:bCs/>
          <w:sz w:val="26"/>
          <w:szCs w:val="26"/>
        </w:rPr>
        <w:t xml:space="preserve">Суммарная подача насосов </w:t>
      </w:r>
      <w:r>
        <w:rPr>
          <w:sz w:val="26"/>
          <w:szCs w:val="26"/>
        </w:rPr>
        <w:t>муниципального округа</w:t>
      </w:r>
      <w:r>
        <w:rPr>
          <w:rFonts w:eastAsia="TimesNewRomanPS-BoldMT"/>
          <w:bCs/>
          <w:sz w:val="26"/>
          <w:szCs w:val="26"/>
        </w:rPr>
        <w:t xml:space="preserve"> составляет </w:t>
      </w:r>
      <w:r>
        <w:rPr>
          <w:rFonts w:eastAsia="TimesNewRomanPS-BoldMT"/>
          <w:b/>
          <w:bCs/>
          <w:sz w:val="26"/>
          <w:szCs w:val="26"/>
        </w:rPr>
        <w:t>25 м</w:t>
      </w:r>
      <w:r>
        <w:rPr>
          <w:rFonts w:eastAsia="TimesNewRomanPS-BoldMT"/>
          <w:b/>
          <w:bCs/>
          <w:sz w:val="26"/>
          <w:szCs w:val="26"/>
          <w:vertAlign w:val="superscript"/>
        </w:rPr>
        <w:t>3</w:t>
      </w:r>
      <w:r>
        <w:rPr>
          <w:rFonts w:eastAsia="TimesNewRomanPS-BoldMT"/>
          <w:b/>
          <w:bCs/>
          <w:sz w:val="26"/>
          <w:szCs w:val="26"/>
        </w:rPr>
        <w:t>/ч</w:t>
      </w:r>
      <w:r>
        <w:rPr>
          <w:rFonts w:eastAsia="TimesNewRomanPS-BoldMT"/>
          <w:bCs/>
          <w:sz w:val="26"/>
          <w:szCs w:val="26"/>
        </w:rPr>
        <w:t xml:space="preserve"> (см. п.6.1).</w:t>
      </w:r>
    </w:p>
    <w:p w:rsidR="00D55AAC">
      <w:pPr>
        <w:ind w:firstLine="709"/>
        <w:jc w:val="both"/>
        <w:rPr>
          <w:sz w:val="26"/>
          <w:szCs w:val="26"/>
        </w:rPr>
      </w:pPr>
      <w:r>
        <w:rPr>
          <w:sz w:val="26"/>
          <w:szCs w:val="26"/>
        </w:rPr>
        <w:t xml:space="preserve">Вывод: можно предположить, что Кузьмищенское сельское поселение относится к достаточно обеспеченным подземными источниками водоснабжения (дебета скважин не предоставлено). </w:t>
      </w:r>
    </w:p>
    <w:p w:rsidR="00D55AAC">
      <w:pPr>
        <w:ind w:firstLine="709"/>
        <w:jc w:val="both"/>
        <w:rPr>
          <w:sz w:val="26"/>
          <w:szCs w:val="26"/>
        </w:rPr>
      </w:pPr>
      <w:r>
        <w:rPr>
          <w:sz w:val="26"/>
          <w:szCs w:val="26"/>
        </w:rPr>
        <w:t>Водоснабжение Кузьмищенского сельского поселения организовано от централизованных систем, включающих водозаборные узлы и водопроводные сети, а также децентрализованные источники: бытовые скважины и шахтные колодцы.</w:t>
      </w:r>
    </w:p>
    <w:p w:rsidR="00D55AAC">
      <w:pPr>
        <w:ind w:firstLine="709"/>
        <w:jc w:val="both"/>
        <w:rPr>
          <w:sz w:val="26"/>
          <w:szCs w:val="26"/>
        </w:rPr>
      </w:pPr>
      <w:r>
        <w:rPr>
          <w:sz w:val="26"/>
          <w:szCs w:val="26"/>
        </w:rPr>
        <w:t>Однако, сделать вывод о том, что в сельском поселении имеются резервы производственных мощностей воды, не представляется возможным, так как предполагаемое сравнение достаточно относительное по следующим причинам:</w:t>
      </w:r>
    </w:p>
    <w:p w:rsidR="00D55AAC">
      <w:pPr>
        <w:ind w:firstLine="709"/>
        <w:jc w:val="both"/>
        <w:rPr>
          <w:sz w:val="26"/>
          <w:szCs w:val="26"/>
        </w:rPr>
      </w:pPr>
      <w:r>
        <w:rPr>
          <w:sz w:val="26"/>
          <w:szCs w:val="26"/>
        </w:rPr>
        <w:t>- отсутствуют актуализированные геологические изыскания по определению объемов запасов воды в районах расположения водозаборов;</w:t>
      </w:r>
    </w:p>
    <w:p w:rsidR="00D55AAC">
      <w:pPr>
        <w:ind w:left="709" w:hanging="142"/>
        <w:jc w:val="both"/>
        <w:rPr>
          <w:color w:val="000000"/>
          <w:sz w:val="26"/>
          <w:szCs w:val="26"/>
        </w:rPr>
      </w:pPr>
      <w:r>
        <w:rPr>
          <w:sz w:val="26"/>
          <w:szCs w:val="26"/>
        </w:rPr>
        <w:t>- с</w:t>
      </w:r>
      <w:r>
        <w:rPr>
          <w:color w:val="000000"/>
          <w:sz w:val="26"/>
          <w:szCs w:val="26"/>
        </w:rPr>
        <w:t>о временем скважины засоряются песком или заиливаются, качество воды падает, дебит скважин уменьшается;</w:t>
      </w:r>
    </w:p>
    <w:p w:rsidR="00D55AAC">
      <w:pPr>
        <w:ind w:firstLine="567"/>
        <w:jc w:val="both"/>
        <w:rPr>
          <w:color w:val="000000"/>
          <w:sz w:val="26"/>
          <w:szCs w:val="26"/>
        </w:rPr>
      </w:pPr>
      <w:r>
        <w:rPr>
          <w:color w:val="000000"/>
          <w:sz w:val="26"/>
          <w:szCs w:val="26"/>
        </w:rPr>
        <w:t>- скважинные насосы из-за износа рабочих колес теряют производительность и напор;</w:t>
      </w:r>
    </w:p>
    <w:p w:rsidR="00D55AAC">
      <w:pPr>
        <w:ind w:firstLine="567"/>
        <w:jc w:val="both"/>
        <w:rPr>
          <w:color w:val="000000"/>
          <w:sz w:val="26"/>
          <w:szCs w:val="26"/>
        </w:rPr>
      </w:pPr>
      <w:r>
        <w:rPr>
          <w:color w:val="000000"/>
          <w:sz w:val="26"/>
          <w:szCs w:val="26"/>
        </w:rPr>
        <w:t>- выходит из строя и частично простаивает насосное оборудование;</w:t>
      </w:r>
    </w:p>
    <w:p w:rsidR="00D55AAC">
      <w:pPr>
        <w:ind w:left="709" w:hanging="142"/>
        <w:jc w:val="both"/>
        <w:rPr>
          <w:sz w:val="26"/>
          <w:szCs w:val="26"/>
        </w:rPr>
      </w:pPr>
      <w:r>
        <w:rPr>
          <w:sz w:val="26"/>
          <w:szCs w:val="26"/>
        </w:rPr>
        <w:t>- годовое водопотребление рассчитывается по внесенной оплате абонентами за потребленную воду;</w:t>
      </w:r>
    </w:p>
    <w:p w:rsidR="00D55AAC">
      <w:pPr>
        <w:ind w:firstLine="567"/>
        <w:jc w:val="both"/>
        <w:rPr>
          <w:sz w:val="26"/>
          <w:szCs w:val="26"/>
        </w:rPr>
      </w:pPr>
      <w:r>
        <w:rPr>
          <w:sz w:val="26"/>
          <w:szCs w:val="26"/>
        </w:rPr>
        <w:t>- на всех скважинах отсутствуют счетчики учета поднятой воды;</w:t>
      </w:r>
    </w:p>
    <w:p w:rsidR="00D55AAC">
      <w:pPr>
        <w:ind w:firstLine="567"/>
        <w:jc w:val="both"/>
        <w:rPr>
          <w:sz w:val="26"/>
          <w:szCs w:val="26"/>
        </w:rPr>
      </w:pPr>
      <w:r>
        <w:rPr>
          <w:sz w:val="26"/>
          <w:szCs w:val="26"/>
        </w:rPr>
        <w:t xml:space="preserve">- отсутствуют счетчики учета воды у половины потребителей. </w:t>
      </w:r>
    </w:p>
    <w:p w:rsidR="00D55AAC">
      <w:pPr>
        <w:pStyle w:val="ListParagraph"/>
        <w:tabs>
          <w:tab w:val="left" w:pos="0"/>
          <w:tab w:val="left" w:pos="3624"/>
        </w:tabs>
        <w:spacing w:after="120"/>
        <w:ind w:left="0" w:firstLine="567"/>
        <w:jc w:val="both"/>
        <w:rPr>
          <w:sz w:val="26"/>
          <w:szCs w:val="26"/>
        </w:rPr>
      </w:pPr>
      <w:r>
        <w:rPr>
          <w:sz w:val="26"/>
          <w:szCs w:val="26"/>
        </w:rPr>
        <w:t>Вышеуказанные причины требуют проведения периодической ревизии скважин, ремонта или замены скважинных насосов, контроля за соблюдением установки приборов учета у всех групп потребителей.</w:t>
      </w:r>
      <w:r>
        <w:br w:type="page"/>
      </w:r>
    </w:p>
    <w:p w:rsidR="00D55AAC">
      <w:pPr>
        <w:pStyle w:val="ListParagraph"/>
        <w:tabs>
          <w:tab w:val="left" w:pos="949"/>
          <w:tab w:val="left" w:pos="3624"/>
        </w:tabs>
        <w:spacing w:before="120"/>
        <w:ind w:left="0"/>
        <w:contextualSpacing w:val="0"/>
        <w:jc w:val="center"/>
        <w:rPr>
          <w:b/>
          <w:sz w:val="26"/>
          <w:szCs w:val="26"/>
        </w:rPr>
      </w:pPr>
      <w:r>
        <w:rPr>
          <w:b/>
          <w:sz w:val="26"/>
          <w:szCs w:val="26"/>
        </w:rPr>
        <w:t>8.8. Сведения о фактическом и ожидаемом потреблении горячей и питьевой воды</w:t>
      </w:r>
    </w:p>
    <w:p w:rsidR="00D55AAC">
      <w:pPr>
        <w:pStyle w:val="ListParagraph"/>
        <w:tabs>
          <w:tab w:val="left" w:pos="949"/>
          <w:tab w:val="left" w:pos="3624"/>
        </w:tabs>
        <w:spacing w:before="120"/>
        <w:ind w:left="0"/>
        <w:contextualSpacing w:val="0"/>
        <w:jc w:val="both"/>
        <w:rPr>
          <w:sz w:val="26"/>
          <w:szCs w:val="26"/>
        </w:rPr>
      </w:pPr>
      <w:r>
        <w:rPr>
          <w:sz w:val="26"/>
          <w:szCs w:val="26"/>
        </w:rPr>
        <w:tab/>
        <w:t xml:space="preserve">Существующий баланс системы водоснабжения приведен в п. 8.1 </w:t>
      </w:r>
    </w:p>
    <w:p w:rsidR="00D55AAC">
      <w:pPr>
        <w:pStyle w:val="ListParagraph"/>
        <w:tabs>
          <w:tab w:val="left" w:pos="949"/>
          <w:tab w:val="left" w:pos="3624"/>
        </w:tabs>
        <w:spacing w:after="120"/>
        <w:ind w:left="0"/>
        <w:contextualSpacing w:val="0"/>
        <w:jc w:val="both"/>
        <w:rPr>
          <w:sz w:val="26"/>
          <w:szCs w:val="26"/>
        </w:rPr>
      </w:pPr>
      <w:r>
        <w:rPr>
          <w:sz w:val="26"/>
          <w:szCs w:val="26"/>
        </w:rPr>
        <w:t>Расчет прогнозного потребления питьевой воды на период действия схемы водоснабжения представлен в таблице 8.8.1.</w:t>
      </w:r>
    </w:p>
    <w:p w:rsidR="00D55AAC">
      <w:pPr>
        <w:pStyle w:val="ListParagraph"/>
        <w:tabs>
          <w:tab w:val="left" w:pos="949"/>
          <w:tab w:val="left" w:pos="3624"/>
        </w:tabs>
        <w:spacing w:before="120" w:after="120"/>
        <w:ind w:left="0"/>
        <w:contextualSpacing w:val="0"/>
        <w:jc w:val="center"/>
        <w:rPr>
          <w:sz w:val="26"/>
          <w:szCs w:val="26"/>
        </w:rPr>
      </w:pPr>
      <w:r>
        <w:rPr>
          <w:sz w:val="26"/>
          <w:szCs w:val="26"/>
        </w:rPr>
        <w:t>Таблица 8.8.1. Расчет прогнозного потребления питьевой воды.</w:t>
      </w:r>
    </w:p>
    <w:tbl>
      <w:tblPr>
        <w:tblW w:w="10161" w:type="dxa"/>
        <w:tblInd w:w="108" w:type="dxa"/>
        <w:tblLayout w:type="fixed"/>
        <w:tblCellMar>
          <w:left w:w="28" w:type="dxa"/>
          <w:right w:w="28" w:type="dxa"/>
        </w:tblCellMar>
        <w:tblLook w:val="04A0"/>
      </w:tblPr>
      <w:tblGrid>
        <w:gridCol w:w="2164"/>
        <w:gridCol w:w="731"/>
        <w:gridCol w:w="738"/>
        <w:gridCol w:w="736"/>
        <w:gridCol w:w="734"/>
        <w:gridCol w:w="735"/>
        <w:gridCol w:w="736"/>
        <w:gridCol w:w="717"/>
        <w:gridCol w:w="716"/>
        <w:gridCol w:w="720"/>
        <w:gridCol w:w="712"/>
        <w:gridCol w:w="722"/>
      </w:tblGrid>
      <w:tr>
        <w:tblPrEx>
          <w:tblW w:w="10161" w:type="dxa"/>
          <w:tblInd w:w="108" w:type="dxa"/>
          <w:tblLayout w:type="fixed"/>
          <w:tblCellMar>
            <w:left w:w="28" w:type="dxa"/>
            <w:right w:w="28" w:type="dxa"/>
          </w:tblCellMar>
          <w:tblLook w:val="04A0"/>
        </w:tblPrEx>
        <w:trPr>
          <w:trHeight w:val="3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Наименование параметра</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2025 г.</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2026 г.</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2027 г.</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2028 г.</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2029 г.</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2030 г.</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2031 г.</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2032 г.</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2033 г.</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2034 г.</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2035 г.</w:t>
            </w:r>
          </w:p>
        </w:tc>
      </w:tr>
      <w:tr>
        <w:tblPrEx>
          <w:tblW w:w="10161" w:type="dxa"/>
          <w:tblInd w:w="108" w:type="dxa"/>
          <w:tblLayout w:type="fixed"/>
          <w:tblCellMar>
            <w:left w:w="28" w:type="dxa"/>
            <w:right w:w="28" w:type="dxa"/>
          </w:tblCellMar>
          <w:tblLook w:val="04A0"/>
        </w:tblPrEx>
        <w:trPr>
          <w:trHeight w:val="844"/>
        </w:trPr>
        <w:tc>
          <w:tcPr>
            <w:tcW w:w="2163" w:type="dxa"/>
            <w:tcBorders>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Потребление питьевой холодной воды со скважин, м</w:t>
            </w:r>
            <w:r>
              <w:rPr>
                <w:color w:val="000000"/>
                <w:vertAlign w:val="superscript"/>
              </w:rPr>
              <w:t>3</w:t>
            </w:r>
          </w:p>
        </w:tc>
        <w:tc>
          <w:tcPr>
            <w:tcW w:w="73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sz w:val="22"/>
              </w:rPr>
            </w:pPr>
            <w:r>
              <w:rPr>
                <w:color w:val="000000"/>
                <w:sz w:val="22"/>
                <w:szCs w:val="22"/>
              </w:rPr>
              <w:t>23042</w:t>
            </w:r>
          </w:p>
        </w:tc>
        <w:tc>
          <w:tcPr>
            <w:tcW w:w="738"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23895</w:t>
            </w:r>
          </w:p>
        </w:tc>
        <w:tc>
          <w:tcPr>
            <w:tcW w:w="736"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24180</w:t>
            </w:r>
          </w:p>
        </w:tc>
        <w:tc>
          <w:tcPr>
            <w:tcW w:w="734"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24464</w:t>
            </w:r>
          </w:p>
        </w:tc>
        <w:tc>
          <w:tcPr>
            <w:tcW w:w="735"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24749</w:t>
            </w:r>
          </w:p>
        </w:tc>
        <w:tc>
          <w:tcPr>
            <w:tcW w:w="736"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25033</w:t>
            </w:r>
          </w:p>
        </w:tc>
        <w:tc>
          <w:tcPr>
            <w:tcW w:w="717"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25318</w:t>
            </w:r>
          </w:p>
        </w:tc>
        <w:tc>
          <w:tcPr>
            <w:tcW w:w="716"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25602</w:t>
            </w:r>
          </w:p>
        </w:tc>
        <w:tc>
          <w:tcPr>
            <w:tcW w:w="720"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25887</w:t>
            </w:r>
          </w:p>
        </w:tc>
        <w:tc>
          <w:tcPr>
            <w:tcW w:w="712"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26171</w:t>
            </w:r>
          </w:p>
        </w:tc>
        <w:tc>
          <w:tcPr>
            <w:tcW w:w="722"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26456</w:t>
            </w:r>
          </w:p>
        </w:tc>
      </w:tr>
      <w:tr>
        <w:tblPrEx>
          <w:tblW w:w="10161" w:type="dxa"/>
          <w:tblInd w:w="108" w:type="dxa"/>
          <w:tblLayout w:type="fixed"/>
          <w:tblCellMar>
            <w:left w:w="28" w:type="dxa"/>
            <w:right w:w="28" w:type="dxa"/>
          </w:tblCellMar>
          <w:tblLook w:val="04A0"/>
        </w:tblPrEx>
        <w:trPr>
          <w:trHeight w:val="67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Число пользователей ЦСВС, чел.</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810</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840</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850</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860</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870</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880</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890</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900</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910</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920</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930</w:t>
            </w:r>
          </w:p>
        </w:tc>
      </w:tr>
      <w:tr>
        <w:tblPrEx>
          <w:tblW w:w="10161" w:type="dxa"/>
          <w:tblInd w:w="108" w:type="dxa"/>
          <w:tblLayout w:type="fixed"/>
          <w:tblCellMar>
            <w:left w:w="28" w:type="dxa"/>
            <w:right w:w="28" w:type="dxa"/>
          </w:tblCellMar>
          <w:tblLook w:val="04A0"/>
        </w:tblPrEx>
        <w:trPr>
          <w:trHeight w:val="570"/>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Потребление воды на 1 чел.,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r>
    </w:tbl>
    <w:p w:rsidR="00D55AAC">
      <w:pPr>
        <w:pStyle w:val="ListParagraph"/>
        <w:tabs>
          <w:tab w:val="left" w:pos="949"/>
          <w:tab w:val="left" w:pos="3624"/>
        </w:tabs>
        <w:spacing w:after="120"/>
        <w:ind w:left="0"/>
        <w:jc w:val="both"/>
        <w:rPr>
          <w:sz w:val="26"/>
          <w:szCs w:val="26"/>
        </w:rPr>
      </w:pPr>
    </w:p>
    <w:p w:rsidR="00D55AAC" w:rsidP="00AD70A9">
      <w:pPr>
        <w:pStyle w:val="ListParagraph"/>
        <w:tabs>
          <w:tab w:val="left" w:pos="949"/>
          <w:tab w:val="left" w:pos="3624"/>
        </w:tabs>
        <w:spacing w:before="120" w:after="120"/>
        <w:ind w:left="0"/>
        <w:contextualSpacing w:val="0"/>
        <w:rPr>
          <w:sz w:val="26"/>
          <w:szCs w:val="26"/>
        </w:rPr>
      </w:pPr>
      <w:r>
        <w:rPr>
          <w:b/>
          <w:sz w:val="26"/>
          <w:szCs w:val="26"/>
        </w:rPr>
        <w:t>8.9. Прогнозный баланс потребления горячей, питьевой воды.</w:t>
      </w:r>
    </w:p>
    <w:p w:rsidR="00D55AAC">
      <w:pPr>
        <w:pStyle w:val="ListParagraph"/>
        <w:tabs>
          <w:tab w:val="left" w:pos="949"/>
          <w:tab w:val="left" w:pos="3624"/>
        </w:tabs>
        <w:spacing w:before="120" w:after="120"/>
        <w:ind w:left="0"/>
        <w:contextualSpacing w:val="0"/>
        <w:jc w:val="center"/>
        <w:rPr>
          <w:sz w:val="26"/>
          <w:szCs w:val="26"/>
        </w:rPr>
      </w:pPr>
      <w:r>
        <w:rPr>
          <w:sz w:val="26"/>
          <w:szCs w:val="26"/>
        </w:rPr>
        <w:t>Таблица 8.9.1. Прогнозный баланс потребления питьевой воды.</w:t>
      </w:r>
    </w:p>
    <w:tbl>
      <w:tblPr>
        <w:tblW w:w="10161" w:type="dxa"/>
        <w:tblInd w:w="108" w:type="dxa"/>
        <w:tblLayout w:type="fixed"/>
        <w:tblCellMar>
          <w:left w:w="28" w:type="dxa"/>
          <w:right w:w="28" w:type="dxa"/>
        </w:tblCellMar>
        <w:tblLook w:val="04A0"/>
      </w:tblPr>
      <w:tblGrid>
        <w:gridCol w:w="2164"/>
        <w:gridCol w:w="731"/>
        <w:gridCol w:w="738"/>
        <w:gridCol w:w="736"/>
        <w:gridCol w:w="734"/>
        <w:gridCol w:w="735"/>
        <w:gridCol w:w="736"/>
        <w:gridCol w:w="717"/>
        <w:gridCol w:w="716"/>
        <w:gridCol w:w="720"/>
        <w:gridCol w:w="712"/>
        <w:gridCol w:w="722"/>
      </w:tblGrid>
      <w:tr>
        <w:tblPrEx>
          <w:tblW w:w="10161" w:type="dxa"/>
          <w:tblInd w:w="108" w:type="dxa"/>
          <w:tblLayout w:type="fixed"/>
          <w:tblCellMar>
            <w:left w:w="28" w:type="dxa"/>
            <w:right w:w="28" w:type="dxa"/>
          </w:tblCellMar>
          <w:tblLook w:val="04A0"/>
        </w:tblPrEx>
        <w:trPr>
          <w:trHeight w:val="3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Наименование параметра</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2025 г.</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2026 г.</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2027 г.</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2028 г.</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2029 г.</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2030 г.</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2031 г.</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2032 г.</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2033 г.</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2034 г.</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2035 г.</w:t>
            </w:r>
          </w:p>
        </w:tc>
      </w:tr>
      <w:tr>
        <w:tblPrEx>
          <w:tblW w:w="10161" w:type="dxa"/>
          <w:tblInd w:w="108" w:type="dxa"/>
          <w:tblLayout w:type="fixed"/>
          <w:tblCellMar>
            <w:left w:w="28" w:type="dxa"/>
            <w:right w:w="28" w:type="dxa"/>
          </w:tblCellMar>
          <w:tblLook w:val="04A0"/>
        </w:tblPrEx>
        <w:trPr>
          <w:trHeight w:val="844"/>
        </w:trPr>
        <w:tc>
          <w:tcPr>
            <w:tcW w:w="2163" w:type="dxa"/>
            <w:tcBorders>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Потребление питьевой холодной воды со скважин, м</w:t>
            </w:r>
            <w:r>
              <w:rPr>
                <w:color w:val="000000"/>
                <w:vertAlign w:val="superscript"/>
              </w:rPr>
              <w:t>3</w:t>
            </w:r>
          </w:p>
        </w:tc>
        <w:tc>
          <w:tcPr>
            <w:tcW w:w="731" w:type="dxa"/>
            <w:tcBorders>
              <w:bottom w:val="single" w:sz="4" w:space="0" w:color="000000"/>
              <w:right w:val="single" w:sz="4" w:space="0" w:color="000000"/>
            </w:tcBorders>
            <w:shd w:val="clear" w:color="auto" w:fill="auto"/>
            <w:vAlign w:val="center"/>
          </w:tcPr>
          <w:p w:rsidR="00D55AAC">
            <w:pPr>
              <w:widowControl w:val="0"/>
              <w:suppressAutoHyphens w:val="0"/>
              <w:jc w:val="center"/>
              <w:rPr>
                <w:color w:val="000000"/>
                <w:sz w:val="22"/>
              </w:rPr>
            </w:pPr>
            <w:r>
              <w:rPr>
                <w:color w:val="000000"/>
                <w:sz w:val="22"/>
                <w:szCs w:val="22"/>
              </w:rPr>
              <w:t>19509</w:t>
            </w:r>
          </w:p>
        </w:tc>
        <w:tc>
          <w:tcPr>
            <w:tcW w:w="738"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20232</w:t>
            </w:r>
          </w:p>
        </w:tc>
        <w:tc>
          <w:tcPr>
            <w:tcW w:w="736"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20472</w:t>
            </w:r>
          </w:p>
        </w:tc>
        <w:tc>
          <w:tcPr>
            <w:tcW w:w="734"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20713</w:t>
            </w:r>
          </w:p>
        </w:tc>
        <w:tc>
          <w:tcPr>
            <w:tcW w:w="735"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20954</w:t>
            </w:r>
          </w:p>
        </w:tc>
        <w:tc>
          <w:tcPr>
            <w:tcW w:w="736"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21195</w:t>
            </w:r>
          </w:p>
        </w:tc>
        <w:tc>
          <w:tcPr>
            <w:tcW w:w="717"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21436</w:t>
            </w:r>
          </w:p>
        </w:tc>
        <w:tc>
          <w:tcPr>
            <w:tcW w:w="716"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21677</w:t>
            </w:r>
          </w:p>
        </w:tc>
        <w:tc>
          <w:tcPr>
            <w:tcW w:w="720"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21918</w:t>
            </w:r>
          </w:p>
        </w:tc>
        <w:tc>
          <w:tcPr>
            <w:tcW w:w="712"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22158</w:t>
            </w:r>
          </w:p>
        </w:tc>
        <w:tc>
          <w:tcPr>
            <w:tcW w:w="722" w:type="dxa"/>
            <w:tcBorders>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22399</w:t>
            </w:r>
          </w:p>
        </w:tc>
      </w:tr>
      <w:tr>
        <w:tblPrEx>
          <w:tblW w:w="10161" w:type="dxa"/>
          <w:tblInd w:w="108" w:type="dxa"/>
          <w:tblLayout w:type="fixed"/>
          <w:tblCellMar>
            <w:left w:w="28" w:type="dxa"/>
            <w:right w:w="28" w:type="dxa"/>
          </w:tblCellMar>
          <w:tblLook w:val="04A0"/>
        </w:tblPrEx>
        <w:trPr>
          <w:trHeight w:val="407"/>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Потери воды в сетях,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1929</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2001</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2025</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2049</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2072</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2096</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2120</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2144</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2168</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2191</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2215</w:t>
            </w:r>
          </w:p>
        </w:tc>
      </w:tr>
      <w:tr>
        <w:tblPrEx>
          <w:tblW w:w="10161" w:type="dxa"/>
          <w:tblInd w:w="108" w:type="dxa"/>
          <w:tblLayout w:type="fixed"/>
          <w:tblCellMar>
            <w:left w:w="28" w:type="dxa"/>
            <w:right w:w="28" w:type="dxa"/>
          </w:tblCellMar>
          <w:tblLook w:val="04A0"/>
        </w:tblPrEx>
        <w:trPr>
          <w:trHeight w:val="4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Отпуск воды в сети,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21438</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22232</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22497</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22762</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23026</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23291</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23556</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23821</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24085</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24350</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24615</w:t>
            </w:r>
          </w:p>
        </w:tc>
      </w:tr>
      <w:tr>
        <w:tblPrEx>
          <w:tblW w:w="10161" w:type="dxa"/>
          <w:tblInd w:w="108" w:type="dxa"/>
          <w:tblLayout w:type="fixed"/>
          <w:tblCellMar>
            <w:left w:w="28" w:type="dxa"/>
            <w:right w:w="28" w:type="dxa"/>
          </w:tblCellMar>
          <w:tblLook w:val="04A0"/>
        </w:tblPrEx>
        <w:trPr>
          <w:trHeight w:val="422"/>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Затраты воды на СН,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2856</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2856</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5006</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5031</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5056</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5081</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5107</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5132</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5157</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5183</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5208</w:t>
            </w:r>
          </w:p>
        </w:tc>
      </w:tr>
      <w:tr>
        <w:tblPrEx>
          <w:tblW w:w="10161" w:type="dxa"/>
          <w:tblInd w:w="108" w:type="dxa"/>
          <w:tblLayout w:type="fixed"/>
          <w:tblCellMar>
            <w:left w:w="28" w:type="dxa"/>
            <w:right w:w="28" w:type="dxa"/>
          </w:tblCellMar>
          <w:tblLook w:val="04A0"/>
        </w:tblPrEx>
        <w:trPr>
          <w:trHeight w:val="6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Подъем воды скважинами,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24294</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25088</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27503</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27793</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28083</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28373</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28663</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28953</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29243</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29532</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29822</w:t>
            </w:r>
          </w:p>
        </w:tc>
      </w:tr>
    </w:tbl>
    <w:p w:rsidR="00D55AAC">
      <w:pPr>
        <w:pStyle w:val="ListParagraph"/>
        <w:tabs>
          <w:tab w:val="left" w:pos="949"/>
          <w:tab w:val="left" w:pos="3624"/>
        </w:tabs>
        <w:spacing w:after="120"/>
        <w:ind w:left="0"/>
        <w:jc w:val="both"/>
        <w:rPr>
          <w:sz w:val="26"/>
          <w:szCs w:val="26"/>
        </w:rPr>
      </w:pPr>
    </w:p>
    <w:p w:rsidR="00D55AAC" w:rsidP="00AD70A9">
      <w:pPr>
        <w:pStyle w:val="ListParagraph"/>
        <w:tabs>
          <w:tab w:val="left" w:pos="949"/>
          <w:tab w:val="left" w:pos="3624"/>
        </w:tabs>
        <w:spacing w:after="120"/>
        <w:ind w:left="567" w:hanging="567"/>
        <w:rPr>
          <w:b/>
          <w:sz w:val="26"/>
          <w:szCs w:val="26"/>
        </w:rPr>
      </w:pPr>
      <w:r>
        <w:rPr>
          <w:b/>
          <w:sz w:val="26"/>
          <w:szCs w:val="26"/>
        </w:rPr>
        <w:t>8.10. Описание вариантов маршрутов прохождения трубопроводов (трасс)</w:t>
      </w:r>
      <w:r>
        <w:rPr>
          <w:b/>
          <w:sz w:val="26"/>
          <w:szCs w:val="26"/>
        </w:rPr>
        <w:br/>
        <w:t xml:space="preserve">по территории </w:t>
      </w:r>
      <w:r w:rsidR="00342F77">
        <w:rPr>
          <w:b/>
          <w:sz w:val="26"/>
          <w:szCs w:val="26"/>
        </w:rPr>
        <w:t>поселения</w:t>
      </w:r>
      <w:r>
        <w:rPr>
          <w:b/>
          <w:sz w:val="26"/>
          <w:szCs w:val="26"/>
        </w:rPr>
        <w:t xml:space="preserve"> и их обоснование.</w:t>
      </w:r>
    </w:p>
    <w:p w:rsidR="00D55AAC">
      <w:pPr>
        <w:spacing w:before="120"/>
        <w:ind w:firstLine="567"/>
        <w:jc w:val="both"/>
        <w:rPr>
          <w:sz w:val="26"/>
          <w:szCs w:val="26"/>
        </w:rPr>
      </w:pPr>
      <w:r>
        <w:rPr>
          <w:sz w:val="26"/>
          <w:szCs w:val="26"/>
        </w:rPr>
        <w:t xml:space="preserve">Маршруты прохождения трубопроводов в населенных пунктах Кузьмищенского сельского поселения показаны на схемах водопроводных сетей, которые были актуализированы совместно с мастером участка МУП «Коммунсервис» Морозовым А.Е. </w:t>
      </w:r>
    </w:p>
    <w:p w:rsidR="00D55AAC">
      <w:pPr>
        <w:ind w:firstLine="567"/>
        <w:jc w:val="both"/>
        <w:rPr>
          <w:sz w:val="26"/>
          <w:szCs w:val="26"/>
        </w:rPr>
      </w:pPr>
      <w:r>
        <w:rPr>
          <w:sz w:val="26"/>
          <w:szCs w:val="26"/>
        </w:rPr>
        <w:t xml:space="preserve">Уличные водоводы имеют, в основном, подземную прокладку на глубине около 2 м. Прокладку водоводов следует производить в соответствии с требованиями </w:t>
      </w:r>
      <w:r>
        <w:rPr>
          <w:color w:val="000000"/>
          <w:sz w:val="26"/>
          <w:szCs w:val="26"/>
        </w:rPr>
        <w:t>СП 31.13330.2021. Водоснабжение. Наружные сети и сооружения.</w:t>
      </w:r>
      <w:r>
        <w:rPr>
          <w:sz w:val="26"/>
          <w:szCs w:val="26"/>
        </w:rPr>
        <w:t xml:space="preserve"> По застроенным улицам водоводы прокладывать между проезжей частью и границами земельных участков домовладений. При этом следует производить необходимые отступы от теплотрасс, кабелей и других подземных коммуникаций.</w:t>
      </w:r>
      <w:r>
        <w:br w:type="page"/>
      </w:r>
    </w:p>
    <w:p w:rsidR="00D55AAC">
      <w:pPr>
        <w:spacing w:before="120" w:after="120"/>
        <w:jc w:val="center"/>
        <w:rPr>
          <w:b/>
          <w:sz w:val="26"/>
          <w:szCs w:val="26"/>
        </w:rPr>
      </w:pPr>
      <w:r>
        <w:rPr>
          <w:b/>
          <w:sz w:val="26"/>
          <w:szCs w:val="26"/>
        </w:rPr>
        <w:t>8.11. Описание территориальной структуры потребления горячей и питьевой воды.</w:t>
      </w:r>
    </w:p>
    <w:p w:rsidR="00D55AAC">
      <w:pPr>
        <w:ind w:firstLine="567"/>
        <w:jc w:val="both"/>
        <w:rPr>
          <w:sz w:val="26"/>
          <w:szCs w:val="26"/>
        </w:rPr>
      </w:pPr>
      <w:r>
        <w:rPr>
          <w:sz w:val="26"/>
          <w:szCs w:val="26"/>
        </w:rPr>
        <w:t>До 2024 г. территориально вся горячая и питьевая вода потреблялась в д. Кузьмищи. Другие источники питьевой воды еще не были переданы МУП «Коммунсервис» Костромского района. С 2025 г. потребление (реализацию) питьевой воды буде давать ЦСВС д. Башутино с д. Молодеево. Территориальная структура потребления питьевой воды приведена в таблице 8.11.1.</w:t>
      </w:r>
    </w:p>
    <w:p w:rsidR="00D55AAC">
      <w:pPr>
        <w:spacing w:after="120"/>
        <w:ind w:firstLine="567"/>
        <w:jc w:val="both"/>
        <w:rPr>
          <w:sz w:val="26"/>
          <w:szCs w:val="26"/>
        </w:rPr>
      </w:pPr>
      <w:r>
        <w:rPr>
          <w:sz w:val="26"/>
          <w:szCs w:val="26"/>
        </w:rPr>
        <w:t>Таблица 8.11.1. Территориальная структура потребления питьевой воды.</w:t>
      </w:r>
    </w:p>
    <w:tbl>
      <w:tblPr>
        <w:tblW w:w="10109" w:type="dxa"/>
        <w:tblInd w:w="108" w:type="dxa"/>
        <w:tblLayout w:type="fixed"/>
        <w:tblCellMar>
          <w:left w:w="28" w:type="dxa"/>
          <w:right w:w="28" w:type="dxa"/>
        </w:tblCellMar>
        <w:tblLook w:val="04A0"/>
      </w:tblPr>
      <w:tblGrid>
        <w:gridCol w:w="2285"/>
        <w:gridCol w:w="773"/>
        <w:gridCol w:w="769"/>
        <w:gridCol w:w="686"/>
        <w:gridCol w:w="770"/>
        <w:gridCol w:w="686"/>
        <w:gridCol w:w="691"/>
        <w:gridCol w:w="673"/>
        <w:gridCol w:w="673"/>
        <w:gridCol w:w="674"/>
        <w:gridCol w:w="678"/>
        <w:gridCol w:w="675"/>
        <w:gridCol w:w="76"/>
      </w:tblGrid>
      <w:tr>
        <w:tblPrEx>
          <w:tblW w:w="10109" w:type="dxa"/>
          <w:tblInd w:w="108" w:type="dxa"/>
          <w:tblLayout w:type="fixed"/>
          <w:tblCellMar>
            <w:left w:w="28" w:type="dxa"/>
            <w:right w:w="28" w:type="dxa"/>
          </w:tblCellMar>
          <w:tblLook w:val="04A0"/>
        </w:tblPrEx>
        <w:trPr>
          <w:trHeight w:val="315"/>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Наименование параметра</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2025</w:t>
            </w:r>
          </w:p>
          <w:p w:rsidR="00D55AAC">
            <w:pPr>
              <w:widowControl w:val="0"/>
              <w:jc w:val="center"/>
              <w:rPr>
                <w:color w:val="000000"/>
              </w:rPr>
            </w:pPr>
            <w:r>
              <w:rPr>
                <w:color w:val="000000"/>
              </w:rPr>
              <w:t>г.</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2026</w:t>
            </w:r>
          </w:p>
          <w:p w:rsidR="00D55AAC">
            <w:pPr>
              <w:widowControl w:val="0"/>
              <w:jc w:val="center"/>
              <w:rPr>
                <w:color w:val="000000"/>
              </w:rPr>
            </w:pPr>
            <w:r>
              <w:rPr>
                <w:color w:val="000000"/>
              </w:rPr>
              <w:t>г.</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2027 г.</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2028</w:t>
            </w:r>
          </w:p>
          <w:p w:rsidR="00D55AAC">
            <w:pPr>
              <w:widowControl w:val="0"/>
              <w:jc w:val="center"/>
              <w:rPr>
                <w:color w:val="000000"/>
              </w:rPr>
            </w:pPr>
            <w:r>
              <w:rPr>
                <w:color w:val="000000"/>
              </w:rPr>
              <w:t>г.</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2029 г.</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2030 г.</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2031 г.</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2032 г.</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2033 г.</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2034 г.</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2035 г.</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255"/>
        </w:trPr>
        <w:tc>
          <w:tcPr>
            <w:tcW w:w="10108" w:type="dxa"/>
            <w:gridSpan w:val="13"/>
            <w:tcBorders>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д. Кузьмищи</w:t>
            </w:r>
          </w:p>
        </w:tc>
      </w:tr>
      <w:tr>
        <w:tblPrEx>
          <w:tblW w:w="10109" w:type="dxa"/>
          <w:tblInd w:w="108" w:type="dxa"/>
          <w:tblLayout w:type="fixed"/>
          <w:tblCellMar>
            <w:left w:w="28" w:type="dxa"/>
            <w:right w:w="28" w:type="dxa"/>
          </w:tblCellMar>
          <w:tblLook w:val="04A0"/>
        </w:tblPrEx>
        <w:trPr>
          <w:trHeight w:val="556"/>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Число пользователей ЦСВС, чел.</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sz w:val="22"/>
              </w:rPr>
            </w:pPr>
            <w:r>
              <w:rPr>
                <w:color w:val="000000"/>
                <w:sz w:val="22"/>
                <w:szCs w:val="22"/>
              </w:rPr>
              <w:t>740</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745</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750</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755</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760</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765</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770</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775</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780</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785</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790</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675"/>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Потребление питьевой холодной воды со скважин, м</w:t>
            </w:r>
            <w:r>
              <w:rPr>
                <w:color w:val="000000"/>
                <w:vertAlign w:val="superscript"/>
              </w:rPr>
              <w:t>3</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19536</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20040,5</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20550</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21064,5</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21584</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21726</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21868</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22010</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22152</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22294</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22436</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283"/>
        </w:trPr>
        <w:tc>
          <w:tcPr>
            <w:tcW w:w="1010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д. Башутино + д. Молодеево</w:t>
            </w:r>
          </w:p>
        </w:tc>
      </w:tr>
      <w:tr>
        <w:tblPrEx>
          <w:tblW w:w="10109" w:type="dxa"/>
          <w:tblInd w:w="108" w:type="dxa"/>
          <w:tblLayout w:type="fixed"/>
          <w:tblCellMar>
            <w:left w:w="28" w:type="dxa"/>
            <w:right w:w="28" w:type="dxa"/>
          </w:tblCellMar>
          <w:tblLook w:val="04A0"/>
        </w:tblPrEx>
        <w:trPr>
          <w:trHeight w:val="41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Число пользователей ЦСВС, чел</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sz w:val="22"/>
              </w:rPr>
            </w:pPr>
            <w:r>
              <w:rPr>
                <w:color w:val="000000"/>
                <w:sz w:val="22"/>
                <w:szCs w:val="22"/>
              </w:rPr>
              <w:t>265</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267</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269</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271</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273</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275</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277</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279</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281</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283</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285</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675"/>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Потребление питьевой холодной воды со скважин, м</w:t>
            </w:r>
            <w:r>
              <w:rPr>
                <w:color w:val="000000"/>
                <w:vertAlign w:val="superscript"/>
              </w:rPr>
              <w:t>3</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6996</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7182</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7371</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7561</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7753</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7810</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7867</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7924</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7980</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8037</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8094</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57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Потребление воды на 1 чел., м</w:t>
            </w:r>
            <w:r>
              <w:rPr>
                <w:color w:val="000000"/>
                <w:vertAlign w:val="superscript"/>
              </w:rPr>
              <w:t>3</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26,4</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26,9</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27,4</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27,9</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28,4</w:t>
            </w:r>
          </w:p>
        </w:tc>
        <w:tc>
          <w:tcPr>
            <w:tcW w:w="43" w:type="dxa"/>
          </w:tcPr>
          <w:p w:rsidR="00D55AAC">
            <w:pPr>
              <w:widowControl w:val="0"/>
            </w:pPr>
          </w:p>
        </w:tc>
      </w:tr>
    </w:tbl>
    <w:p w:rsidR="00D55AAC">
      <w:pPr>
        <w:ind w:firstLine="567"/>
        <w:jc w:val="both"/>
        <w:rPr>
          <w:sz w:val="26"/>
          <w:szCs w:val="26"/>
        </w:rPr>
      </w:pPr>
    </w:p>
    <w:p w:rsidR="00D55AAC">
      <w:pPr>
        <w:jc w:val="center"/>
        <w:rPr>
          <w:b/>
          <w:sz w:val="26"/>
          <w:szCs w:val="26"/>
        </w:rPr>
      </w:pPr>
      <w:r>
        <w:rPr>
          <w:b/>
          <w:sz w:val="26"/>
          <w:szCs w:val="26"/>
        </w:rPr>
        <w:t>8.12. Прогноз распределения расходов воды на водоснабжение по типам абонентов</w:t>
      </w:r>
    </w:p>
    <w:p w:rsidR="00D55AAC">
      <w:pPr>
        <w:ind w:firstLine="567"/>
        <w:jc w:val="both"/>
        <w:rPr>
          <w:sz w:val="26"/>
          <w:szCs w:val="26"/>
        </w:rPr>
      </w:pPr>
    </w:p>
    <w:p w:rsidR="00D55AAC">
      <w:pPr>
        <w:spacing w:after="120"/>
        <w:ind w:firstLine="567"/>
        <w:jc w:val="both"/>
        <w:rPr>
          <w:sz w:val="26"/>
          <w:szCs w:val="26"/>
        </w:rPr>
      </w:pPr>
      <w:r>
        <w:rPr>
          <w:sz w:val="26"/>
          <w:szCs w:val="26"/>
        </w:rPr>
        <w:t>Таблица 8.12.1. Распределения расходов воды на водоснабжение по типам абонентов.</w:t>
      </w:r>
    </w:p>
    <w:tbl>
      <w:tblPr>
        <w:tblW w:w="10109" w:type="dxa"/>
        <w:tblInd w:w="108" w:type="dxa"/>
        <w:tblLayout w:type="fixed"/>
        <w:tblCellMar>
          <w:left w:w="28" w:type="dxa"/>
          <w:right w:w="28" w:type="dxa"/>
        </w:tblCellMar>
        <w:tblLook w:val="04A0"/>
      </w:tblPr>
      <w:tblGrid>
        <w:gridCol w:w="2285"/>
        <w:gridCol w:w="773"/>
        <w:gridCol w:w="769"/>
        <w:gridCol w:w="686"/>
        <w:gridCol w:w="770"/>
        <w:gridCol w:w="686"/>
        <w:gridCol w:w="691"/>
        <w:gridCol w:w="673"/>
        <w:gridCol w:w="673"/>
        <w:gridCol w:w="674"/>
        <w:gridCol w:w="678"/>
        <w:gridCol w:w="675"/>
        <w:gridCol w:w="76"/>
      </w:tblGrid>
      <w:tr>
        <w:tblPrEx>
          <w:tblW w:w="10109" w:type="dxa"/>
          <w:tblInd w:w="108" w:type="dxa"/>
          <w:tblLayout w:type="fixed"/>
          <w:tblCellMar>
            <w:left w:w="28" w:type="dxa"/>
            <w:right w:w="28" w:type="dxa"/>
          </w:tblCellMar>
          <w:tblLook w:val="04A0"/>
        </w:tblPrEx>
        <w:trPr>
          <w:trHeight w:val="315"/>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Наименование параметра</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2025</w:t>
            </w:r>
          </w:p>
          <w:p w:rsidR="00D55AAC">
            <w:pPr>
              <w:widowControl w:val="0"/>
              <w:jc w:val="center"/>
              <w:rPr>
                <w:color w:val="000000"/>
              </w:rPr>
            </w:pPr>
            <w:r>
              <w:rPr>
                <w:color w:val="000000"/>
              </w:rPr>
              <w:t>г.</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2026</w:t>
            </w:r>
          </w:p>
          <w:p w:rsidR="00D55AAC">
            <w:pPr>
              <w:widowControl w:val="0"/>
              <w:jc w:val="center"/>
              <w:rPr>
                <w:color w:val="000000"/>
              </w:rPr>
            </w:pPr>
            <w:r>
              <w:rPr>
                <w:color w:val="000000"/>
              </w:rPr>
              <w:t>г.</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2027 г.</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2028</w:t>
            </w:r>
          </w:p>
          <w:p w:rsidR="00D55AAC">
            <w:pPr>
              <w:widowControl w:val="0"/>
              <w:jc w:val="center"/>
              <w:rPr>
                <w:color w:val="000000"/>
              </w:rPr>
            </w:pPr>
            <w:r>
              <w:rPr>
                <w:color w:val="000000"/>
              </w:rPr>
              <w:t>г.</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2029 г.</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2030 г.</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2031 г.</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2032 г.</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2033 г.</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2034 г.</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2035 г.</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255"/>
        </w:trPr>
        <w:tc>
          <w:tcPr>
            <w:tcW w:w="10108" w:type="dxa"/>
            <w:gridSpan w:val="13"/>
            <w:tcBorders>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д. Кузьмищи</w:t>
            </w:r>
          </w:p>
        </w:tc>
      </w:tr>
      <w:tr>
        <w:tblPrEx>
          <w:tblW w:w="10109" w:type="dxa"/>
          <w:tblInd w:w="108" w:type="dxa"/>
          <w:tblLayout w:type="fixed"/>
          <w:tblCellMar>
            <w:left w:w="28" w:type="dxa"/>
            <w:right w:w="28" w:type="dxa"/>
          </w:tblCellMar>
          <w:tblLook w:val="04A0"/>
        </w:tblPrEx>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Население</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17742</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18274</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18783</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19298</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19817</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19959</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20101</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20243</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20385</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20527</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20669</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Бюджет</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1221</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55AAC">
            <w:pPr>
              <w:widowControl w:val="0"/>
              <w:rPr>
                <w:rFonts w:ascii="Calibri" w:hAnsi="Calibri"/>
                <w:color w:val="000000"/>
                <w:sz w:val="22"/>
              </w:rPr>
            </w:pPr>
            <w:r>
              <w:rPr>
                <w:rFonts w:ascii="Calibri" w:hAnsi="Calibri"/>
                <w:color w:val="000000"/>
                <w:sz w:val="22"/>
                <w:szCs w:val="22"/>
              </w:rPr>
              <w:t>Прочие</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546</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20"/>
        </w:trPr>
        <w:tc>
          <w:tcPr>
            <w:tcW w:w="10108"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д. Башутино + д. Молодеево</w:t>
            </w:r>
          </w:p>
        </w:tc>
      </w:tr>
      <w:tr>
        <w:tblPrEx>
          <w:tblW w:w="10109" w:type="dxa"/>
          <w:tblInd w:w="108" w:type="dxa"/>
          <w:tblLayout w:type="fixed"/>
          <w:tblCellMar>
            <w:left w:w="28" w:type="dxa"/>
            <w:right w:w="28" w:type="dxa"/>
          </w:tblCellMar>
          <w:tblLook w:val="04A0"/>
        </w:tblPrEx>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Население</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sz w:val="22"/>
              </w:rPr>
            </w:pPr>
            <w:r>
              <w:rPr>
                <w:color w:val="000000"/>
                <w:sz w:val="22"/>
                <w:szCs w:val="22"/>
              </w:rPr>
              <w:t>6996</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7182</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7371</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7561</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7753</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7810</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7867</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7924</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7980</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8037</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8094</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Бюджет</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43" w:type="dxa"/>
          </w:tcPr>
          <w:p w:rsidR="00D55AAC">
            <w:pPr>
              <w:widowControl w:val="0"/>
            </w:pPr>
          </w:p>
        </w:tc>
      </w:tr>
      <w:tr>
        <w:tblPrEx>
          <w:tblW w:w="10109" w:type="dxa"/>
          <w:tblInd w:w="108" w:type="dxa"/>
          <w:tblLayout w:type="fixed"/>
          <w:tblCellMar>
            <w:left w:w="28" w:type="dxa"/>
            <w:right w:w="28" w:type="dxa"/>
          </w:tblCellMar>
          <w:tblLook w:val="04A0"/>
        </w:tblPrEx>
        <w:trPr>
          <w:trHeight w:val="20"/>
        </w:trPr>
        <w:tc>
          <w:tcPr>
            <w:tcW w:w="22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D55AAC">
            <w:pPr>
              <w:widowControl w:val="0"/>
              <w:rPr>
                <w:rFonts w:ascii="Calibri" w:hAnsi="Calibri"/>
                <w:color w:val="000000"/>
                <w:sz w:val="22"/>
              </w:rPr>
            </w:pPr>
            <w:r>
              <w:rPr>
                <w:rFonts w:ascii="Calibri" w:hAnsi="Calibri"/>
                <w:color w:val="000000"/>
                <w:sz w:val="22"/>
                <w:szCs w:val="22"/>
              </w:rPr>
              <w:t>Прочие</w:t>
            </w:r>
          </w:p>
        </w:tc>
        <w:tc>
          <w:tcPr>
            <w:tcW w:w="7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77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8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93"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7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7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8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67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0</w:t>
            </w:r>
          </w:p>
        </w:tc>
        <w:tc>
          <w:tcPr>
            <w:tcW w:w="43" w:type="dxa"/>
          </w:tcPr>
          <w:p w:rsidR="00D55AAC">
            <w:pPr>
              <w:widowControl w:val="0"/>
            </w:pPr>
          </w:p>
        </w:tc>
      </w:tr>
    </w:tbl>
    <w:p w:rsidR="00D55AAC">
      <w:pPr>
        <w:ind w:firstLine="567"/>
        <w:jc w:val="both"/>
        <w:rPr>
          <w:sz w:val="26"/>
          <w:szCs w:val="26"/>
        </w:rPr>
      </w:pPr>
      <w:r>
        <w:br w:type="page"/>
      </w:r>
    </w:p>
    <w:p w:rsidR="00D55AAC" w:rsidP="00AD70A9">
      <w:pPr>
        <w:ind w:left="567" w:hanging="567"/>
        <w:rPr>
          <w:b/>
          <w:sz w:val="26"/>
          <w:szCs w:val="26"/>
        </w:rPr>
      </w:pPr>
      <w:r>
        <w:rPr>
          <w:b/>
          <w:sz w:val="26"/>
          <w:szCs w:val="26"/>
        </w:rPr>
        <w:t>8.13. Сведения о фактических и планируемых потеряхгорячей и питьевой воды при ее транспортировке.</w:t>
      </w:r>
    </w:p>
    <w:p w:rsidR="00D55AAC">
      <w:pPr>
        <w:pStyle w:val="ListParagraph"/>
        <w:tabs>
          <w:tab w:val="left" w:pos="949"/>
          <w:tab w:val="left" w:pos="3624"/>
        </w:tabs>
        <w:spacing w:before="120" w:after="120"/>
        <w:ind w:left="0" w:firstLine="567"/>
        <w:contextualSpacing w:val="0"/>
        <w:jc w:val="both"/>
        <w:rPr>
          <w:sz w:val="26"/>
          <w:szCs w:val="26"/>
        </w:rPr>
      </w:pPr>
      <w:r>
        <w:rPr>
          <w:sz w:val="26"/>
          <w:szCs w:val="26"/>
        </w:rPr>
        <w:t>Сведения о фактических (за 2025 г.) и планируемых потерях горячей и питьевой воды при ее транспортировке приведены в таблице 8.13.1.</w:t>
      </w:r>
    </w:p>
    <w:p w:rsidR="00D55AAC">
      <w:pPr>
        <w:pStyle w:val="ListParagraph"/>
        <w:tabs>
          <w:tab w:val="left" w:pos="949"/>
          <w:tab w:val="left" w:pos="3624"/>
        </w:tabs>
        <w:spacing w:before="120" w:after="120"/>
        <w:ind w:left="0"/>
        <w:contextualSpacing w:val="0"/>
        <w:jc w:val="center"/>
        <w:rPr>
          <w:sz w:val="26"/>
          <w:szCs w:val="26"/>
        </w:rPr>
      </w:pPr>
      <w:r>
        <w:rPr>
          <w:sz w:val="26"/>
          <w:szCs w:val="26"/>
        </w:rPr>
        <w:t>Таблица 8.13.1. Фактические и планируемые потери горячей и питьевой воды.</w:t>
      </w:r>
    </w:p>
    <w:tbl>
      <w:tblPr>
        <w:tblW w:w="10161" w:type="dxa"/>
        <w:tblInd w:w="108" w:type="dxa"/>
        <w:tblLayout w:type="fixed"/>
        <w:tblCellMar>
          <w:left w:w="28" w:type="dxa"/>
          <w:right w:w="28" w:type="dxa"/>
        </w:tblCellMar>
        <w:tblLook w:val="04A0"/>
      </w:tblPr>
      <w:tblGrid>
        <w:gridCol w:w="2164"/>
        <w:gridCol w:w="731"/>
        <w:gridCol w:w="738"/>
        <w:gridCol w:w="736"/>
        <w:gridCol w:w="734"/>
        <w:gridCol w:w="735"/>
        <w:gridCol w:w="736"/>
        <w:gridCol w:w="717"/>
        <w:gridCol w:w="716"/>
        <w:gridCol w:w="720"/>
        <w:gridCol w:w="712"/>
        <w:gridCol w:w="722"/>
      </w:tblGrid>
      <w:tr>
        <w:tblPrEx>
          <w:tblW w:w="10161" w:type="dxa"/>
          <w:tblInd w:w="108" w:type="dxa"/>
          <w:tblLayout w:type="fixed"/>
          <w:tblCellMar>
            <w:left w:w="28" w:type="dxa"/>
            <w:right w:w="28" w:type="dxa"/>
          </w:tblCellMar>
          <w:tblLook w:val="04A0"/>
        </w:tblPrEx>
        <w:trPr>
          <w:trHeight w:val="3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Наименование параметра</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2025 г.</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2026 г.</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2027 г.</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2028 г.</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2029 г.</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2030 г.</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2031 г.</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2032 г.</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2033 г.</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2034 г.</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2035 г.</w:t>
            </w:r>
          </w:p>
        </w:tc>
      </w:tr>
      <w:tr>
        <w:tblPrEx>
          <w:tblW w:w="10161" w:type="dxa"/>
          <w:tblInd w:w="108" w:type="dxa"/>
          <w:tblLayout w:type="fixed"/>
          <w:tblCellMar>
            <w:left w:w="28" w:type="dxa"/>
            <w:right w:w="28" w:type="dxa"/>
          </w:tblCellMar>
          <w:tblLook w:val="04A0"/>
        </w:tblPrEx>
        <w:trPr>
          <w:trHeight w:val="407"/>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Потери холодной воды в сетях,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1929</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2001</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2025</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2049</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2072</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2096</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2120</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2144</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2168</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2191</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2215</w:t>
            </w:r>
          </w:p>
        </w:tc>
      </w:tr>
      <w:tr>
        <w:tblPrEx>
          <w:tblW w:w="10161" w:type="dxa"/>
          <w:tblInd w:w="108" w:type="dxa"/>
          <w:tblLayout w:type="fixed"/>
          <w:tblCellMar>
            <w:left w:w="28" w:type="dxa"/>
            <w:right w:w="28" w:type="dxa"/>
          </w:tblCellMar>
          <w:tblLook w:val="04A0"/>
        </w:tblPrEx>
        <w:trPr>
          <w:trHeight w:val="422"/>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Затраты холодной воды на СН,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2856</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2856</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5006</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5031</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5056</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5081</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5107</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5132</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5157</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5183</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5208</w:t>
            </w:r>
          </w:p>
        </w:tc>
      </w:tr>
      <w:tr>
        <w:tblPrEx>
          <w:tblW w:w="10161" w:type="dxa"/>
          <w:tblInd w:w="108" w:type="dxa"/>
          <w:tblLayout w:type="fixed"/>
          <w:tblCellMar>
            <w:left w:w="28" w:type="dxa"/>
            <w:right w:w="28" w:type="dxa"/>
          </w:tblCellMar>
          <w:tblLook w:val="04A0"/>
        </w:tblPrEx>
        <w:trPr>
          <w:trHeight w:val="615"/>
        </w:trPr>
        <w:tc>
          <w:tcPr>
            <w:tcW w:w="2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rPr>
                <w:color w:val="000000"/>
              </w:rPr>
            </w:pPr>
            <w:r>
              <w:rPr>
                <w:color w:val="000000"/>
              </w:rPr>
              <w:t>Потери горячей воды в сетях, м</w:t>
            </w:r>
            <w:r>
              <w:rPr>
                <w:color w:val="000000"/>
                <w:vertAlign w:val="superscript"/>
              </w:rPr>
              <w:t>3</w:t>
            </w:r>
          </w:p>
        </w:tc>
        <w:tc>
          <w:tcPr>
            <w:tcW w:w="731"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sz w:val="22"/>
              </w:rPr>
            </w:pPr>
            <w:r>
              <w:rPr>
                <w:color w:val="000000"/>
                <w:sz w:val="22"/>
                <w:szCs w:val="22"/>
              </w:rPr>
              <w:t>131</w:t>
            </w:r>
          </w:p>
        </w:tc>
        <w:tc>
          <w:tcPr>
            <w:tcW w:w="738"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c>
          <w:tcPr>
            <w:tcW w:w="734"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c>
          <w:tcPr>
            <w:tcW w:w="735"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c>
          <w:tcPr>
            <w:tcW w:w="73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c>
          <w:tcPr>
            <w:tcW w:w="717"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c>
          <w:tcPr>
            <w:tcW w:w="716"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c>
          <w:tcPr>
            <w:tcW w:w="720"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c>
          <w:tcPr>
            <w:tcW w:w="71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c>
          <w:tcPr>
            <w:tcW w:w="722" w:type="dxa"/>
            <w:tcBorders>
              <w:top w:val="single" w:sz="4" w:space="0" w:color="000000"/>
              <w:bottom w:val="single" w:sz="4" w:space="0" w:color="000000"/>
              <w:right w:val="single" w:sz="4" w:space="0" w:color="000000"/>
            </w:tcBorders>
            <w:shd w:val="clear" w:color="auto" w:fill="auto"/>
            <w:vAlign w:val="center"/>
          </w:tcPr>
          <w:p w:rsidR="00D55AAC">
            <w:pPr>
              <w:widowControl w:val="0"/>
              <w:jc w:val="center"/>
            </w:pPr>
            <w:r>
              <w:rPr>
                <w:color w:val="000000"/>
                <w:sz w:val="22"/>
                <w:szCs w:val="22"/>
              </w:rPr>
              <w:t>131</w:t>
            </w:r>
          </w:p>
        </w:tc>
      </w:tr>
    </w:tbl>
    <w:p w:rsidR="00D55AAC">
      <w:pPr>
        <w:ind w:firstLine="567"/>
        <w:jc w:val="both"/>
        <w:rPr>
          <w:sz w:val="26"/>
          <w:szCs w:val="26"/>
        </w:rPr>
      </w:pPr>
    </w:p>
    <w:p w:rsidR="00D55AAC" w:rsidP="00AD70A9">
      <w:pPr>
        <w:spacing w:after="120"/>
        <w:rPr>
          <w:b/>
          <w:sz w:val="26"/>
          <w:szCs w:val="26"/>
        </w:rPr>
      </w:pPr>
      <w:r>
        <w:rPr>
          <w:b/>
          <w:sz w:val="26"/>
          <w:szCs w:val="26"/>
        </w:rPr>
        <w:t>8.14. Расчет требуемой мощности водозаборных и очистных сооружений.</w:t>
      </w:r>
    </w:p>
    <w:p w:rsidR="00D55AAC">
      <w:pPr>
        <w:ind w:firstLine="567"/>
        <w:jc w:val="both"/>
        <w:rPr>
          <w:color w:val="000000"/>
          <w:sz w:val="26"/>
          <w:szCs w:val="26"/>
        </w:rPr>
      </w:pPr>
      <w:r>
        <w:rPr>
          <w:sz w:val="26"/>
          <w:szCs w:val="26"/>
        </w:rPr>
        <w:t xml:space="preserve">В соответствии с </w:t>
      </w:r>
      <w:r>
        <w:rPr>
          <w:color w:val="000000"/>
          <w:sz w:val="26"/>
          <w:szCs w:val="26"/>
        </w:rPr>
        <w:t>СП 31.13330.2021. «Водоснабжение. Наружные сети и сооружения» мощность водозаборных сооружений определяется по потреблению воды в сутки наибольшего водопотребления.</w:t>
      </w:r>
    </w:p>
    <w:p w:rsidR="00D55AAC">
      <w:pPr>
        <w:ind w:firstLine="567"/>
        <w:jc w:val="both"/>
        <w:rPr>
          <w:sz w:val="26"/>
          <w:szCs w:val="26"/>
        </w:rPr>
      </w:pPr>
      <w:r>
        <w:rPr>
          <w:color w:val="000000"/>
          <w:sz w:val="26"/>
          <w:szCs w:val="26"/>
        </w:rPr>
        <w:t>Мощность очистных сооружений определяется по среднесуточному водопотреблению. При проектировании водозабора с очистными сооружениями следует учитывать также затраты воды на эксплуатацию водоподготовительных установок (затраты на СН), которые принимаются в размере 14% от объема реализации воды.</w:t>
      </w:r>
    </w:p>
    <w:p w:rsidR="00D55AAC">
      <w:pPr>
        <w:ind w:firstLine="567"/>
        <w:jc w:val="both"/>
        <w:rPr>
          <w:sz w:val="26"/>
          <w:szCs w:val="26"/>
        </w:rPr>
      </w:pPr>
    </w:p>
    <w:p w:rsidR="00D55AAC">
      <w:pPr>
        <w:spacing w:after="240"/>
        <w:ind w:left="567" w:hanging="567"/>
        <w:jc w:val="center"/>
        <w:rPr>
          <w:sz w:val="28"/>
          <w:szCs w:val="28"/>
        </w:rPr>
      </w:pPr>
      <w:r>
        <w:rPr>
          <w:b/>
          <w:bCs/>
          <w:sz w:val="28"/>
          <w:szCs w:val="28"/>
        </w:rPr>
        <w:t>9. Экологические аспекты мероприятий по строительству, реконструкции и модернизации объектов централизованных систем водоснабжения.</w:t>
      </w:r>
    </w:p>
    <w:p w:rsidR="00D55AAC">
      <w:pPr>
        <w:ind w:firstLine="709"/>
        <w:jc w:val="both"/>
        <w:rPr>
          <w:color w:val="000000"/>
          <w:sz w:val="26"/>
          <w:szCs w:val="26"/>
        </w:rPr>
      </w:pPr>
      <w:r>
        <w:rPr>
          <w:color w:val="000000"/>
          <w:sz w:val="26"/>
          <w:szCs w:val="26"/>
        </w:rPr>
        <w:t>При осуществлении строительства и реконструкции объектов принимаются меры по охране окружающей среды, восстановлению природной среды, рекультивации земель, благоустройству территорий в соответствии с законодательством Российской Федерации.</w:t>
      </w:r>
    </w:p>
    <w:p w:rsidR="00D55AAC">
      <w:pPr>
        <w:ind w:firstLine="709"/>
        <w:jc w:val="both"/>
        <w:rPr>
          <w:color w:val="000000"/>
          <w:sz w:val="26"/>
          <w:szCs w:val="26"/>
        </w:rPr>
      </w:pPr>
      <w:r>
        <w:rPr>
          <w:color w:val="000000"/>
          <w:sz w:val="26"/>
          <w:szCs w:val="26"/>
        </w:rPr>
        <w:t>Ввод в эксплуатацию сооружений и сетей водоснабжения осуществляется при условии выполнения в полном объеме требований в области охраны окружающей среды, предусмотренных проектами, и в соответствии с актами комиссий по приемке в эксплуатацию зданий, строений, сооружений и иных объектов, в состав которых включаются представители федеральных органов исполнительной власти, осуществляющих государственное управление в области охраны окружающей среды.</w:t>
      </w:r>
    </w:p>
    <w:p w:rsidR="00D55AAC">
      <w:pPr>
        <w:ind w:firstLine="709"/>
        <w:jc w:val="both"/>
        <w:rPr>
          <w:color w:val="000000"/>
          <w:sz w:val="26"/>
          <w:szCs w:val="26"/>
        </w:rPr>
      </w:pPr>
      <w:r>
        <w:rPr>
          <w:color w:val="000000"/>
          <w:sz w:val="26"/>
          <w:szCs w:val="26"/>
        </w:rPr>
        <w:t>В соответствии со статьями 75-80 Федерального Закона «Об охране окружающей среды» за нарушение природоохранного законодательства, за причинение вреда окружающей среде и здоровью человека, должностные лица и предприятия несут дисциплинарную, административную либо уголовную гражданско-правовую ответственность. При проведении строительных работ нарушением природоохранного законодательства следует считать:</w:t>
      </w:r>
    </w:p>
    <w:p w:rsidR="00D55AAC">
      <w:pPr>
        <w:jc w:val="both"/>
        <w:rPr>
          <w:color w:val="000000"/>
          <w:sz w:val="26"/>
          <w:szCs w:val="26"/>
        </w:rPr>
      </w:pPr>
      <w:r>
        <w:rPr>
          <w:color w:val="000000"/>
          <w:sz w:val="26"/>
          <w:szCs w:val="26"/>
        </w:rPr>
        <w:t> - нарушение экологических требований при проектировании, строительстве, вводе в эксплуатацию и эксплуатацию комплекса сооружений;</w:t>
      </w:r>
    </w:p>
    <w:p w:rsidR="00D55AAC">
      <w:pPr>
        <w:jc w:val="both"/>
        <w:rPr>
          <w:color w:val="000000"/>
          <w:sz w:val="26"/>
          <w:szCs w:val="26"/>
        </w:rPr>
      </w:pPr>
      <w:r>
        <w:rPr>
          <w:color w:val="000000"/>
          <w:sz w:val="26"/>
          <w:szCs w:val="26"/>
        </w:rPr>
        <w:t>- порча, повреждение, уничтожение природных объектов и естественных экологических систем;</w:t>
      </w:r>
    </w:p>
    <w:p w:rsidR="00D55AAC">
      <w:pPr>
        <w:jc w:val="both"/>
        <w:rPr>
          <w:color w:val="000000"/>
          <w:sz w:val="26"/>
          <w:szCs w:val="26"/>
        </w:rPr>
      </w:pPr>
      <w:r>
        <w:rPr>
          <w:color w:val="000000"/>
          <w:sz w:val="26"/>
          <w:szCs w:val="26"/>
        </w:rPr>
        <w:t>- невыполнение обязательных мер по восстановлению нарушенной окружающей среды;</w:t>
      </w:r>
    </w:p>
    <w:p w:rsidR="00D55AAC">
      <w:pPr>
        <w:jc w:val="both"/>
        <w:rPr>
          <w:color w:val="000000"/>
          <w:sz w:val="26"/>
          <w:szCs w:val="26"/>
        </w:rPr>
      </w:pPr>
      <w:r>
        <w:rPr>
          <w:color w:val="000000"/>
          <w:sz w:val="26"/>
          <w:szCs w:val="26"/>
        </w:rPr>
        <w:t>- неподчинение предписаниям органов, осуществляющих государственный экологический контроль;</w:t>
      </w:r>
    </w:p>
    <w:p w:rsidR="00D55AAC">
      <w:pPr>
        <w:jc w:val="both"/>
        <w:rPr>
          <w:color w:val="000000"/>
          <w:sz w:val="26"/>
          <w:szCs w:val="26"/>
        </w:rPr>
      </w:pPr>
      <w:r>
        <w:rPr>
          <w:color w:val="000000"/>
          <w:sz w:val="26"/>
          <w:szCs w:val="26"/>
        </w:rPr>
        <w:t>- нарушение экологических требований по утилизации, складированию или захоронению производственных и бытовых отходов;</w:t>
      </w:r>
    </w:p>
    <w:p w:rsidR="00D55AAC">
      <w:pPr>
        <w:jc w:val="both"/>
        <w:rPr>
          <w:color w:val="000000"/>
          <w:sz w:val="26"/>
          <w:szCs w:val="26"/>
        </w:rPr>
      </w:pPr>
      <w:r>
        <w:rPr>
          <w:color w:val="000000"/>
          <w:sz w:val="26"/>
          <w:szCs w:val="26"/>
        </w:rPr>
        <w:t>- превышение установленных нормативов предельно-допустимых уровней биологического воздействия на окружающею среду;</w:t>
      </w:r>
    </w:p>
    <w:p w:rsidR="00D55AAC">
      <w:pPr>
        <w:jc w:val="both"/>
        <w:rPr>
          <w:color w:val="000000"/>
          <w:sz w:val="26"/>
          <w:szCs w:val="26"/>
        </w:rPr>
      </w:pPr>
      <w:r>
        <w:rPr>
          <w:color w:val="000000"/>
          <w:sz w:val="26"/>
          <w:szCs w:val="26"/>
        </w:rPr>
        <w:t>- несвоевременная или искаженная информация, отказ от предоставления своевременной, полной и достоверной информации о состоянии окружающей среды;</w:t>
      </w:r>
    </w:p>
    <w:p w:rsidR="00D55AAC">
      <w:pPr>
        <w:jc w:val="both"/>
        <w:rPr>
          <w:color w:val="000000"/>
          <w:sz w:val="26"/>
          <w:szCs w:val="26"/>
        </w:rPr>
      </w:pPr>
      <w:r>
        <w:rPr>
          <w:color w:val="000000"/>
          <w:sz w:val="26"/>
          <w:szCs w:val="26"/>
        </w:rPr>
        <w:t xml:space="preserve">- персональная ответственность за выполнение мероприятий, связанных с загрязнением окружающей природной среды в период выполнения строительных работ, возлагается на руководителя строительства. </w:t>
      </w:r>
    </w:p>
    <w:p w:rsidR="00D55AAC">
      <w:pPr>
        <w:ind w:firstLine="709"/>
        <w:jc w:val="both"/>
        <w:rPr>
          <w:color w:val="000000"/>
          <w:sz w:val="26"/>
          <w:szCs w:val="26"/>
        </w:rPr>
      </w:pPr>
      <w:r>
        <w:rPr>
          <w:color w:val="000000"/>
          <w:sz w:val="26"/>
          <w:szCs w:val="26"/>
        </w:rPr>
        <w:t>До начала производства работ рабочие и инженерно-технические работники должны пройти инструктаж по соблюдению требований охраны окружающей среды при выполнении строительных работ.</w:t>
      </w:r>
    </w:p>
    <w:p w:rsidR="00D55AAC">
      <w:pPr>
        <w:ind w:firstLine="709"/>
        <w:jc w:val="both"/>
        <w:rPr>
          <w:color w:val="000000"/>
          <w:sz w:val="26"/>
          <w:szCs w:val="26"/>
        </w:rPr>
      </w:pPr>
      <w:r>
        <w:rPr>
          <w:color w:val="000000"/>
          <w:sz w:val="26"/>
          <w:szCs w:val="26"/>
        </w:rPr>
        <w:t>Санитарно-защитная полоса водоводов, прокладываемых по незастроенной территории, составляет 50 м, по застроенной территории 20 метров.</w:t>
      </w:r>
    </w:p>
    <w:p w:rsidR="00D55AAC">
      <w:pPr>
        <w:ind w:firstLine="709"/>
        <w:jc w:val="both"/>
        <w:rPr>
          <w:color w:val="000000"/>
          <w:sz w:val="26"/>
          <w:szCs w:val="26"/>
        </w:rPr>
      </w:pPr>
      <w:r>
        <w:rPr>
          <w:color w:val="000000"/>
          <w:sz w:val="26"/>
          <w:szCs w:val="26"/>
        </w:rPr>
        <w:t>Реконструкция объектов системы водоснабжения окажет благоприятное воздействие на прилегающую территорию – снизит нагрузку на существующие водоводы (что в свою очередь снизит аварийность участков) и обеспечит бесперебойное снабжение поселения питьевой водой.</w:t>
      </w:r>
    </w:p>
    <w:p w:rsidR="00D55AAC">
      <w:pPr>
        <w:ind w:firstLine="709"/>
        <w:jc w:val="both"/>
        <w:rPr>
          <w:color w:val="000000"/>
          <w:sz w:val="26"/>
          <w:szCs w:val="26"/>
        </w:rPr>
      </w:pPr>
      <w:r>
        <w:rPr>
          <w:color w:val="000000"/>
          <w:sz w:val="26"/>
          <w:szCs w:val="26"/>
        </w:rPr>
        <w:t>При реконструкции объектов системы водоснабжения применяются существующие технологии, способствующие охране окружающей среды, восстановлению природной среды, рациональному использованию и воспроизводству природных ресурсов.</w:t>
      </w:r>
    </w:p>
    <w:p w:rsidR="00D55AAC">
      <w:pPr>
        <w:ind w:firstLine="709"/>
        <w:jc w:val="both"/>
        <w:rPr>
          <w:color w:val="000000"/>
          <w:sz w:val="26"/>
          <w:szCs w:val="26"/>
        </w:rPr>
      </w:pPr>
      <w:r>
        <w:rPr>
          <w:color w:val="000000"/>
          <w:sz w:val="26"/>
          <w:szCs w:val="26"/>
        </w:rPr>
        <w:t>Отходов, которые могли бы оказать негативное влияние на окружающую территорию, при эксплуатации не будет, а при проведении строительных работ они будут представлены остатками строительных материалов, обрезками полиэтилена и металла, обтирочным материалом, мусором от бытового помещения строительной организации.</w:t>
      </w:r>
    </w:p>
    <w:p w:rsidR="00D55AAC">
      <w:pPr>
        <w:ind w:firstLine="709"/>
        <w:jc w:val="both"/>
        <w:rPr>
          <w:color w:val="000000"/>
          <w:sz w:val="26"/>
          <w:szCs w:val="26"/>
        </w:rPr>
      </w:pPr>
      <w:r>
        <w:rPr>
          <w:color w:val="000000"/>
          <w:sz w:val="26"/>
          <w:szCs w:val="26"/>
        </w:rPr>
        <w:t>Для предотвращения загрязнения поверхности земли отходами в период строительства следует проводить их ежедневный сбор и вывоз на площадку для временного хранения и дальнейшей утилизации. Для сбора строительных и бытовых отходов строительная компания должна быть оснащена передвижным оборудованием и мусоросборниками. После окончания строительства подрядчик стройки должен очистить территорию от строительных и бытовых отходов.</w:t>
      </w:r>
    </w:p>
    <w:p w:rsidR="00D55AAC">
      <w:pPr>
        <w:pStyle w:val="ListParagraph"/>
        <w:tabs>
          <w:tab w:val="left" w:pos="949"/>
          <w:tab w:val="left" w:pos="3624"/>
        </w:tabs>
        <w:spacing w:after="120"/>
        <w:ind w:left="0"/>
        <w:jc w:val="both"/>
        <w:rPr>
          <w:color w:val="000000"/>
          <w:sz w:val="26"/>
          <w:szCs w:val="26"/>
        </w:rPr>
      </w:pPr>
      <w:r>
        <w:rPr>
          <w:color w:val="000000"/>
          <w:sz w:val="26"/>
          <w:szCs w:val="26"/>
        </w:rPr>
        <w:t>Воздействие на атмосферный воздух в период строительства является временным. Загрязнение воздушного бассейна происходит в результате поступления в него выхлопных газов от автотранспорта при перевозке строительных материалов и рабочих, выбросы от сварочных работ. К загрязняющим веществам относятся: продукты неполного сгорания в двигателях автомашин, строительных машин и механизмов; аэрозоль при сварочных работах.</w:t>
      </w:r>
      <w:r>
        <w:br w:type="page"/>
      </w:r>
    </w:p>
    <w:p w:rsidR="00D55AAC" w:rsidP="00AD70A9">
      <w:pPr>
        <w:pStyle w:val="ListParagraph"/>
        <w:tabs>
          <w:tab w:val="left" w:pos="949"/>
          <w:tab w:val="left" w:pos="3624"/>
        </w:tabs>
        <w:spacing w:after="240"/>
        <w:ind w:left="0"/>
        <w:contextualSpacing w:val="0"/>
        <w:jc w:val="center"/>
        <w:rPr>
          <w:b/>
          <w:sz w:val="28"/>
          <w:szCs w:val="28"/>
        </w:rPr>
      </w:pPr>
      <w:r>
        <w:rPr>
          <w:b/>
          <w:sz w:val="28"/>
          <w:szCs w:val="28"/>
        </w:rPr>
        <w:t xml:space="preserve">10. </w:t>
      </w:r>
      <w:r>
        <w:rPr>
          <w:rFonts w:eastAsia="Calibri"/>
          <w:b/>
          <w:sz w:val="28"/>
          <w:szCs w:val="28"/>
        </w:rPr>
        <w:t>Оценка объемов капитальных вложений в строительство,реконструкцию и модернизации объектов централизованных систем водоснабжения</w:t>
      </w:r>
    </w:p>
    <w:p w:rsidR="00D55AAC" w:rsidP="00AD70A9">
      <w:pPr>
        <w:tabs>
          <w:tab w:val="left" w:pos="0"/>
          <w:tab w:val="left" w:pos="3624"/>
        </w:tabs>
        <w:spacing w:before="120" w:after="120"/>
        <w:ind w:left="567" w:hanging="567"/>
        <w:rPr>
          <w:b/>
          <w:sz w:val="26"/>
          <w:szCs w:val="26"/>
        </w:rPr>
      </w:pPr>
      <w:r>
        <w:rPr>
          <w:b/>
          <w:sz w:val="26"/>
          <w:szCs w:val="26"/>
        </w:rPr>
        <w:t xml:space="preserve">10.1. Сведения о фактически выполненных работахна объектах системы водоснабжения.  </w:t>
      </w:r>
    </w:p>
    <w:p w:rsidR="00D55AAC">
      <w:pPr>
        <w:tabs>
          <w:tab w:val="left" w:pos="949"/>
          <w:tab w:val="left" w:pos="3624"/>
        </w:tabs>
        <w:ind w:firstLine="709"/>
        <w:jc w:val="both"/>
        <w:rPr>
          <w:sz w:val="26"/>
          <w:szCs w:val="26"/>
        </w:rPr>
      </w:pPr>
      <w:r>
        <w:rPr>
          <w:sz w:val="26"/>
          <w:szCs w:val="26"/>
        </w:rPr>
        <w:t>По предоставленной информации МУП «Коммунсервис» Костромского района в 2024 году на скважине в д. Кузьмищи произведена замена скважинного насоса. Кроме того, производилась замена аварийных участков водопроводных сетей с использованием полиэтиленовых труб. Проводятся работы по приемке объектов системы водоснабжения д. Башутино в эксплуатационную ответственность. Ведется подготовка строительной площадки под станцию водоочистки в д. Кузьмищи. Источником финансирования всех работ были собственные средства предприятия.</w:t>
      </w:r>
    </w:p>
    <w:p w:rsidR="00D55AAC" w:rsidP="00AD70A9">
      <w:pPr>
        <w:pStyle w:val="NormalWeb"/>
        <w:spacing w:before="120" w:beforeAutospacing="0" w:afterAutospacing="0"/>
        <w:ind w:left="567" w:hanging="567"/>
        <w:rPr>
          <w:b/>
          <w:sz w:val="26"/>
          <w:szCs w:val="26"/>
        </w:rPr>
      </w:pPr>
      <w:r>
        <w:rPr>
          <w:b/>
          <w:sz w:val="26"/>
          <w:szCs w:val="26"/>
        </w:rPr>
        <w:t>10.2. Сведения об объектах, предлагаемых к новому строительству,</w:t>
      </w:r>
      <w:r>
        <w:rPr>
          <w:rFonts w:eastAsia="Calibri"/>
          <w:b/>
          <w:sz w:val="26"/>
          <w:szCs w:val="26"/>
        </w:rPr>
        <w:t>реконструкции и модернизации.</w:t>
      </w:r>
    </w:p>
    <w:p w:rsidR="00D55AAC">
      <w:pPr>
        <w:pStyle w:val="NormalWeb"/>
        <w:spacing w:before="120" w:beforeAutospacing="0" w:afterAutospacing="0"/>
        <w:ind w:firstLine="567"/>
        <w:jc w:val="both"/>
        <w:rPr>
          <w:sz w:val="26"/>
          <w:szCs w:val="26"/>
        </w:rPr>
      </w:pPr>
      <w:r>
        <w:rPr>
          <w:sz w:val="26"/>
          <w:szCs w:val="26"/>
        </w:rPr>
        <w:t>МУП «Коммунсервис» Костромского района, которое осуществляет эксплуатацию системы водопроводного хозяйства на территории Кузьмищенского сельского поселения, самостоятельно формирует средства капитальных вложений в реконструкцию и модерн</w:t>
      </w:r>
      <w:r>
        <w:rPr>
          <w:sz w:val="26"/>
          <w:szCs w:val="26"/>
        </w:rPr>
        <w:t>и</w:t>
      </w:r>
      <w:r>
        <w:rPr>
          <w:sz w:val="26"/>
          <w:szCs w:val="26"/>
        </w:rPr>
        <w:t xml:space="preserve">зацию объектов ЦСВС. </w:t>
      </w:r>
    </w:p>
    <w:p w:rsidR="00D55AAC">
      <w:pPr>
        <w:pStyle w:val="NormalWeb"/>
        <w:spacing w:beforeAutospacing="0" w:afterAutospacing="0"/>
        <w:ind w:firstLine="567"/>
        <w:jc w:val="both"/>
        <w:rPr>
          <w:sz w:val="26"/>
          <w:szCs w:val="26"/>
        </w:rPr>
      </w:pPr>
      <w:r>
        <w:rPr>
          <w:sz w:val="26"/>
          <w:szCs w:val="26"/>
        </w:rPr>
        <w:t>Анализ состояния и количества скважин, протяженности и состояния водопроводных сетей позволяет сделать следующие выводы:</w:t>
      </w:r>
    </w:p>
    <w:p w:rsidR="00D55AAC">
      <w:pPr>
        <w:pStyle w:val="NormalWeb"/>
        <w:spacing w:beforeAutospacing="0" w:afterAutospacing="0"/>
        <w:jc w:val="both"/>
        <w:rPr>
          <w:sz w:val="26"/>
          <w:szCs w:val="26"/>
        </w:rPr>
      </w:pPr>
      <w:r>
        <w:rPr>
          <w:sz w:val="26"/>
          <w:szCs w:val="26"/>
        </w:rPr>
        <w:t>1). В населенных пунктах Кузьмищенского сельского поселения, имеющих ЦСВС, дост</w:t>
      </w:r>
      <w:r>
        <w:rPr>
          <w:sz w:val="26"/>
          <w:szCs w:val="26"/>
        </w:rPr>
        <w:t>а</w:t>
      </w:r>
      <w:r>
        <w:rPr>
          <w:sz w:val="26"/>
          <w:szCs w:val="26"/>
        </w:rPr>
        <w:t>точное количество действующих скважин. Их дебет обеспечивает потребности, как нас</w:t>
      </w:r>
      <w:r>
        <w:rPr>
          <w:sz w:val="26"/>
          <w:szCs w:val="26"/>
        </w:rPr>
        <w:t>е</w:t>
      </w:r>
      <w:r>
        <w:rPr>
          <w:sz w:val="26"/>
          <w:szCs w:val="26"/>
        </w:rPr>
        <w:t>ления, так и организаций в питьевой воде.</w:t>
      </w:r>
    </w:p>
    <w:p w:rsidR="00D55AAC">
      <w:pPr>
        <w:pStyle w:val="NormalWeb"/>
        <w:spacing w:beforeAutospacing="0" w:afterAutospacing="0"/>
        <w:jc w:val="both"/>
        <w:rPr>
          <w:sz w:val="26"/>
          <w:szCs w:val="26"/>
        </w:rPr>
      </w:pPr>
      <w:r>
        <w:rPr>
          <w:sz w:val="26"/>
          <w:szCs w:val="26"/>
        </w:rPr>
        <w:t>2). На значительной части скважин добываемая вода не соответствует требованиям к пит</w:t>
      </w:r>
      <w:r>
        <w:rPr>
          <w:sz w:val="26"/>
          <w:szCs w:val="26"/>
        </w:rPr>
        <w:t>ь</w:t>
      </w:r>
      <w:r>
        <w:rPr>
          <w:sz w:val="26"/>
          <w:szCs w:val="26"/>
        </w:rPr>
        <w:t>евой воде по показателям «железо», «марганец», «мутность»</w:t>
      </w:r>
    </w:p>
    <w:p w:rsidR="00D55AAC">
      <w:pPr>
        <w:pStyle w:val="NormalWeb"/>
        <w:spacing w:beforeAutospacing="0" w:afterAutospacing="0"/>
        <w:jc w:val="both"/>
        <w:rPr>
          <w:sz w:val="26"/>
          <w:szCs w:val="26"/>
        </w:rPr>
      </w:pPr>
      <w:r>
        <w:rPr>
          <w:sz w:val="26"/>
          <w:szCs w:val="26"/>
        </w:rPr>
        <w:t>3). На водозаборах (скважинах) требуемое давление воды в водопроводной сети подде</w:t>
      </w:r>
      <w:r>
        <w:rPr>
          <w:sz w:val="26"/>
          <w:szCs w:val="26"/>
        </w:rPr>
        <w:t>р</w:t>
      </w:r>
      <w:r>
        <w:rPr>
          <w:sz w:val="26"/>
          <w:szCs w:val="26"/>
        </w:rPr>
        <w:t xml:space="preserve">живается или водонапорной башней, или частотным регулятором давления. </w:t>
      </w:r>
    </w:p>
    <w:p w:rsidR="00D55AAC">
      <w:pPr>
        <w:pStyle w:val="NormalWeb"/>
        <w:spacing w:beforeAutospacing="0" w:afterAutospacing="0"/>
        <w:jc w:val="both"/>
        <w:rPr>
          <w:sz w:val="26"/>
          <w:szCs w:val="26"/>
        </w:rPr>
      </w:pPr>
      <w:r>
        <w:rPr>
          <w:sz w:val="26"/>
          <w:szCs w:val="26"/>
        </w:rPr>
        <w:t>4). Протяженность водопроводных сетей в Кузьмищенском сельском поселении суммарно составляет</w:t>
      </w:r>
      <w:r w:rsidR="00AD70A9">
        <w:rPr>
          <w:sz w:val="26"/>
          <w:szCs w:val="26"/>
        </w:rPr>
        <w:t xml:space="preserve"> 7,862 км без сетей д. Сенцово.</w:t>
      </w:r>
      <w:r>
        <w:rPr>
          <w:sz w:val="26"/>
          <w:szCs w:val="26"/>
        </w:rPr>
        <w:t xml:space="preserve"> Водопроводная сеть охватывает около 80% нас</w:t>
      </w:r>
      <w:r>
        <w:rPr>
          <w:sz w:val="26"/>
          <w:szCs w:val="26"/>
        </w:rPr>
        <w:t>е</w:t>
      </w:r>
      <w:r>
        <w:rPr>
          <w:sz w:val="26"/>
          <w:szCs w:val="26"/>
        </w:rPr>
        <w:t>ления и организаций. Все желающие собственники ИЖД, застройщики и руководители о</w:t>
      </w:r>
      <w:r>
        <w:rPr>
          <w:sz w:val="26"/>
          <w:szCs w:val="26"/>
        </w:rPr>
        <w:t>р</w:t>
      </w:r>
      <w:r>
        <w:rPr>
          <w:sz w:val="26"/>
          <w:szCs w:val="26"/>
        </w:rPr>
        <w:t>ганизаций имеют возможность присоединиться к ЦСВС. В связи с большим индивидуал</w:t>
      </w:r>
      <w:r>
        <w:rPr>
          <w:sz w:val="26"/>
          <w:szCs w:val="26"/>
        </w:rPr>
        <w:t>ь</w:t>
      </w:r>
      <w:r>
        <w:rPr>
          <w:sz w:val="26"/>
          <w:szCs w:val="26"/>
        </w:rPr>
        <w:t>ным строительством водопроводная сеть нуждается в дальнейшем развитии.</w:t>
      </w:r>
    </w:p>
    <w:p w:rsidR="00D55AAC">
      <w:pPr>
        <w:pStyle w:val="NormalWeb"/>
        <w:spacing w:beforeAutospacing="0" w:afterAutospacing="0"/>
        <w:jc w:val="both"/>
        <w:rPr>
          <w:sz w:val="26"/>
          <w:szCs w:val="26"/>
        </w:rPr>
      </w:pPr>
      <w:r>
        <w:rPr>
          <w:sz w:val="26"/>
          <w:szCs w:val="26"/>
        </w:rPr>
        <w:t>5). 5,9 км водопроводных сетей имеет полный износ и нуждается в поэтапной замене.</w:t>
      </w:r>
    </w:p>
    <w:p w:rsidR="00D55AAC">
      <w:pPr>
        <w:pStyle w:val="NormalWeb"/>
        <w:spacing w:beforeAutospacing="0" w:afterAutospacing="0"/>
        <w:jc w:val="both"/>
        <w:rPr>
          <w:sz w:val="26"/>
          <w:szCs w:val="26"/>
        </w:rPr>
      </w:pPr>
      <w:r>
        <w:rPr>
          <w:sz w:val="26"/>
          <w:szCs w:val="26"/>
        </w:rPr>
        <w:t>6). Фактический уровень потерь воды не превышает 10%, что значительно меньше, чем в других муниципальных образованиях Костромской области, и говорит об удовлетвор</w:t>
      </w:r>
      <w:r>
        <w:rPr>
          <w:sz w:val="26"/>
          <w:szCs w:val="26"/>
        </w:rPr>
        <w:t>и</w:t>
      </w:r>
      <w:r>
        <w:rPr>
          <w:sz w:val="26"/>
          <w:szCs w:val="26"/>
        </w:rPr>
        <w:t>тельном состоянии квартальных и уличных водоводов. Дальнейшее снижение износа в</w:t>
      </w:r>
      <w:r>
        <w:rPr>
          <w:sz w:val="26"/>
          <w:szCs w:val="26"/>
        </w:rPr>
        <w:t>о</w:t>
      </w:r>
      <w:r>
        <w:rPr>
          <w:sz w:val="26"/>
          <w:szCs w:val="26"/>
        </w:rPr>
        <w:t>допроводных сетей может производиться в процессе текущей эксплуатации за счет средств, закладываемых в расчет тарифа.</w:t>
      </w:r>
    </w:p>
    <w:p w:rsidR="00D55AAC">
      <w:pPr>
        <w:pStyle w:val="NormalWeb"/>
        <w:spacing w:beforeAutospacing="0" w:afterAutospacing="0"/>
        <w:ind w:firstLine="567"/>
        <w:jc w:val="both"/>
        <w:rPr>
          <w:sz w:val="26"/>
          <w:szCs w:val="26"/>
        </w:rPr>
      </w:pPr>
      <w:r>
        <w:rPr>
          <w:sz w:val="26"/>
          <w:szCs w:val="26"/>
        </w:rPr>
        <w:t xml:space="preserve"> С учетом выше приведенного анализа капитальные вложения в систему ЦСВС Куз</w:t>
      </w:r>
      <w:r>
        <w:rPr>
          <w:sz w:val="26"/>
          <w:szCs w:val="26"/>
        </w:rPr>
        <w:t>ь</w:t>
      </w:r>
      <w:r>
        <w:rPr>
          <w:sz w:val="26"/>
          <w:szCs w:val="26"/>
        </w:rPr>
        <w:t>мищенского сельского поселения необходимы:</w:t>
      </w:r>
    </w:p>
    <w:p w:rsidR="00D55AAC">
      <w:pPr>
        <w:pStyle w:val="NormalWeb"/>
        <w:spacing w:beforeAutospacing="0" w:afterAutospacing="0"/>
        <w:jc w:val="both"/>
        <w:rPr>
          <w:sz w:val="26"/>
          <w:szCs w:val="26"/>
        </w:rPr>
      </w:pPr>
      <w:r>
        <w:rPr>
          <w:sz w:val="26"/>
          <w:szCs w:val="26"/>
        </w:rPr>
        <w:t>1). В строительство водоочистных сооружений в виде блочных станций обезжелезивания для каждой действующей скважины. Опыт решения проблемы качества воды таким путем накоплен муниципальном образовании – Антроповском муниципальном округе. Всего требуется смонтировать 3 модульных станции обезжелезивания производительностью 2-3 м</w:t>
      </w:r>
      <w:r>
        <w:rPr>
          <w:sz w:val="26"/>
          <w:szCs w:val="26"/>
          <w:vertAlign w:val="superscript"/>
        </w:rPr>
        <w:t>3</w:t>
      </w:r>
      <w:r>
        <w:rPr>
          <w:sz w:val="26"/>
          <w:szCs w:val="26"/>
        </w:rPr>
        <w:t xml:space="preserve">/ч каждая: в д. Кузьмищи, в д. Башутино и д. Сенцово. </w:t>
      </w:r>
    </w:p>
    <w:p w:rsidR="00D55AAC">
      <w:pPr>
        <w:pStyle w:val="NormalWeb"/>
        <w:spacing w:beforeAutospacing="0" w:afterAutospacing="0"/>
        <w:jc w:val="both"/>
        <w:rPr>
          <w:sz w:val="26"/>
          <w:szCs w:val="26"/>
        </w:rPr>
      </w:pPr>
      <w:r>
        <w:rPr>
          <w:sz w:val="26"/>
          <w:szCs w:val="26"/>
        </w:rPr>
        <w:t>2). В замену (перекладку) водопроводных сетей в объеме по 0,6 км в год.</w:t>
      </w:r>
    </w:p>
    <w:p w:rsidR="00D55AAC">
      <w:pPr>
        <w:pStyle w:val="NormalWeb"/>
        <w:spacing w:beforeAutospacing="0" w:afterAutospacing="0"/>
        <w:jc w:val="both"/>
        <w:rPr>
          <w:sz w:val="26"/>
          <w:szCs w:val="26"/>
        </w:rPr>
      </w:pPr>
      <w:r>
        <w:rPr>
          <w:sz w:val="26"/>
          <w:szCs w:val="26"/>
        </w:rPr>
        <w:t>3). В установку на скважине №5347 и скважине в д. Сенцово частотных регуляторов да</w:t>
      </w:r>
      <w:r>
        <w:rPr>
          <w:sz w:val="26"/>
          <w:szCs w:val="26"/>
        </w:rPr>
        <w:t>в</w:t>
      </w:r>
      <w:r>
        <w:rPr>
          <w:sz w:val="26"/>
          <w:szCs w:val="26"/>
        </w:rPr>
        <w:t xml:space="preserve">ления воды. </w:t>
      </w:r>
    </w:p>
    <w:p w:rsidR="00D55AAC" w:rsidP="00AD70A9">
      <w:pPr>
        <w:pStyle w:val="NormalWeb"/>
        <w:spacing w:before="120" w:beforeAutospacing="0" w:after="120" w:afterAutospacing="0"/>
        <w:ind w:left="567" w:hanging="567"/>
        <w:rPr>
          <w:b/>
          <w:sz w:val="26"/>
          <w:szCs w:val="26"/>
        </w:rPr>
      </w:pPr>
      <w:r>
        <w:rPr>
          <w:b/>
          <w:sz w:val="26"/>
          <w:szCs w:val="26"/>
        </w:rPr>
        <w:t>10.3. Оценка капитальных вложений в новое строительство,реконструкцию и моде</w:t>
      </w:r>
      <w:r>
        <w:rPr>
          <w:b/>
          <w:sz w:val="26"/>
          <w:szCs w:val="26"/>
        </w:rPr>
        <w:t>р</w:t>
      </w:r>
      <w:r>
        <w:rPr>
          <w:b/>
          <w:sz w:val="26"/>
          <w:szCs w:val="26"/>
        </w:rPr>
        <w:t>низацию объектов централизованнойсистемы водоснабжения</w:t>
      </w:r>
    </w:p>
    <w:p w:rsidR="00D55AAC">
      <w:pPr>
        <w:pStyle w:val="NormalWeb"/>
        <w:spacing w:beforeAutospacing="0" w:afterAutospacing="0"/>
        <w:ind w:firstLine="708"/>
        <w:jc w:val="both"/>
        <w:rPr>
          <w:sz w:val="26"/>
          <w:szCs w:val="26"/>
        </w:rPr>
      </w:pPr>
      <w:r>
        <w:rPr>
          <w:sz w:val="26"/>
          <w:szCs w:val="26"/>
        </w:rPr>
        <w:t>В ценах 2025 года стоимость строительства одной станции обезжелезивания прои</w:t>
      </w:r>
      <w:r>
        <w:rPr>
          <w:sz w:val="26"/>
          <w:szCs w:val="26"/>
        </w:rPr>
        <w:t>з</w:t>
      </w:r>
      <w:r>
        <w:rPr>
          <w:sz w:val="26"/>
          <w:szCs w:val="26"/>
        </w:rPr>
        <w:t>водительностью 2-3 м</w:t>
      </w:r>
      <w:r>
        <w:rPr>
          <w:sz w:val="26"/>
          <w:szCs w:val="26"/>
          <w:vertAlign w:val="superscript"/>
        </w:rPr>
        <w:t>3</w:t>
      </w:r>
      <w:r>
        <w:rPr>
          <w:sz w:val="26"/>
          <w:szCs w:val="26"/>
        </w:rPr>
        <w:t>/ч составит около 2000 тыс. руб. В д. Кузьмищи станцию обезжел</w:t>
      </w:r>
      <w:r>
        <w:rPr>
          <w:sz w:val="26"/>
          <w:szCs w:val="26"/>
        </w:rPr>
        <w:t>е</w:t>
      </w:r>
      <w:r>
        <w:rPr>
          <w:sz w:val="26"/>
          <w:szCs w:val="26"/>
        </w:rPr>
        <w:t>зивания планируется построить на обе скважины, для чего будет проложен водовод</w:t>
      </w:r>
      <w:r>
        <w:rPr>
          <w:sz w:val="26"/>
          <w:szCs w:val="26"/>
        </w:rPr>
        <w:br/>
        <w:t xml:space="preserve">от скважины № 3400 до скважины № 5347 протяженностью 0,65 км. </w:t>
      </w:r>
    </w:p>
    <w:p w:rsidR="00D55AAC">
      <w:pPr>
        <w:pStyle w:val="NormalWeb"/>
        <w:spacing w:beforeAutospacing="0" w:afterAutospacing="0"/>
        <w:jc w:val="both"/>
        <w:rPr>
          <w:sz w:val="26"/>
          <w:szCs w:val="26"/>
        </w:rPr>
      </w:pPr>
      <w:r>
        <w:rPr>
          <w:sz w:val="26"/>
          <w:szCs w:val="26"/>
        </w:rPr>
        <w:tab/>
        <w:t>Затраты на установку 1 регулятора давления с ЧРП оцениваются</w:t>
      </w:r>
      <w:r>
        <w:rPr>
          <w:sz w:val="26"/>
          <w:szCs w:val="26"/>
        </w:rPr>
        <w:br/>
        <w:t>в сумму 50 тыс. руб.</w:t>
      </w:r>
    </w:p>
    <w:p w:rsidR="00D55AAC">
      <w:pPr>
        <w:pStyle w:val="NormalWeb"/>
        <w:spacing w:beforeAutospacing="0" w:afterAutospacing="0"/>
        <w:jc w:val="both"/>
        <w:rPr>
          <w:sz w:val="26"/>
          <w:szCs w:val="26"/>
        </w:rPr>
      </w:pPr>
      <w:r>
        <w:rPr>
          <w:sz w:val="26"/>
          <w:szCs w:val="26"/>
        </w:rPr>
        <w:tab/>
        <w:t>Затраты на прокладку (перекладку) водопроводных сетей определены по нормат</w:t>
      </w:r>
      <w:r>
        <w:rPr>
          <w:sz w:val="26"/>
          <w:szCs w:val="26"/>
        </w:rPr>
        <w:t>и</w:t>
      </w:r>
      <w:r>
        <w:rPr>
          <w:sz w:val="26"/>
          <w:szCs w:val="26"/>
        </w:rPr>
        <w:t xml:space="preserve">вам цены строительства </w:t>
      </w:r>
      <w:r>
        <w:rPr>
          <w:rFonts w:eastAsiaTheme="minorHAnsi"/>
          <w:sz w:val="26"/>
          <w:szCs w:val="26"/>
          <w:lang w:eastAsia="en-US"/>
        </w:rPr>
        <w:t>НЦС 81-02-14-2025 14-06-001-02 5649,69 тыс. руб./км с учетом р</w:t>
      </w:r>
      <w:r>
        <w:rPr>
          <w:rFonts w:eastAsiaTheme="minorHAnsi"/>
          <w:sz w:val="26"/>
          <w:szCs w:val="26"/>
          <w:lang w:eastAsia="en-US"/>
        </w:rPr>
        <w:t>е</w:t>
      </w:r>
      <w:r>
        <w:rPr>
          <w:rFonts w:eastAsiaTheme="minorHAnsi"/>
          <w:sz w:val="26"/>
          <w:szCs w:val="26"/>
          <w:lang w:eastAsia="en-US"/>
        </w:rPr>
        <w:t>гионального коэффициента 0,82, способа прокладки и дефляторов на год строительства.</w:t>
      </w:r>
    </w:p>
    <w:p w:rsidR="00D55AAC">
      <w:pPr>
        <w:pStyle w:val="NormalWeb"/>
        <w:spacing w:beforeAutospacing="0" w:afterAutospacing="0"/>
        <w:jc w:val="both"/>
        <w:rPr>
          <w:sz w:val="26"/>
          <w:szCs w:val="26"/>
        </w:rPr>
      </w:pPr>
      <w:r>
        <w:rPr>
          <w:sz w:val="26"/>
          <w:szCs w:val="26"/>
        </w:rPr>
        <w:tab/>
        <w:t>Расчет капитальных вложений в новое строительство, реконструкцию и модерниз</w:t>
      </w:r>
      <w:r>
        <w:rPr>
          <w:sz w:val="26"/>
          <w:szCs w:val="26"/>
        </w:rPr>
        <w:t>а</w:t>
      </w:r>
      <w:r>
        <w:rPr>
          <w:sz w:val="26"/>
          <w:szCs w:val="26"/>
        </w:rPr>
        <w:t>цию объектов централизованной системы водоснабжения на весь период действия насто</w:t>
      </w:r>
      <w:r>
        <w:rPr>
          <w:sz w:val="26"/>
          <w:szCs w:val="26"/>
        </w:rPr>
        <w:t>я</w:t>
      </w:r>
      <w:r>
        <w:rPr>
          <w:sz w:val="26"/>
          <w:szCs w:val="26"/>
        </w:rPr>
        <w:t>щей схемы водоснабжения и водоотведения приведен в таблице 10.3.1.</w:t>
      </w:r>
    </w:p>
    <w:p w:rsidR="00D55AAC">
      <w:pPr>
        <w:pStyle w:val="NormalWeb"/>
        <w:spacing w:beforeAutospacing="0" w:after="120" w:afterAutospacing="0"/>
        <w:jc w:val="center"/>
        <w:rPr>
          <w:sz w:val="26"/>
          <w:szCs w:val="26"/>
        </w:rPr>
      </w:pPr>
      <w:r>
        <w:rPr>
          <w:sz w:val="26"/>
          <w:szCs w:val="26"/>
        </w:rPr>
        <w:t>Таблица 10.3.1. Расчет капитальных вложений в новое строительство объектов централ</w:t>
      </w:r>
      <w:r>
        <w:rPr>
          <w:sz w:val="26"/>
          <w:szCs w:val="26"/>
        </w:rPr>
        <w:t>и</w:t>
      </w:r>
      <w:r>
        <w:rPr>
          <w:sz w:val="26"/>
          <w:szCs w:val="26"/>
        </w:rPr>
        <w:t>зованной системы водоснабжения на весь период действия настоящей схемы водоснабж</w:t>
      </w:r>
      <w:r>
        <w:rPr>
          <w:sz w:val="26"/>
          <w:szCs w:val="26"/>
        </w:rPr>
        <w:t>е</w:t>
      </w:r>
      <w:r>
        <w:rPr>
          <w:sz w:val="26"/>
          <w:szCs w:val="26"/>
        </w:rPr>
        <w:t>ния и водоотведения, тыс. руб.</w:t>
      </w:r>
    </w:p>
    <w:tbl>
      <w:tblPr>
        <w:tblW w:w="10202" w:type="dxa"/>
        <w:tblLayout w:type="fixed"/>
        <w:tblCellMar>
          <w:left w:w="28" w:type="dxa"/>
          <w:right w:w="28" w:type="dxa"/>
        </w:tblCellMar>
        <w:tblLook w:val="04A0"/>
      </w:tblPr>
      <w:tblGrid>
        <w:gridCol w:w="1545"/>
        <w:gridCol w:w="813"/>
        <w:gridCol w:w="837"/>
        <w:gridCol w:w="777"/>
        <w:gridCol w:w="779"/>
        <w:gridCol w:w="778"/>
        <w:gridCol w:w="778"/>
        <w:gridCol w:w="780"/>
        <w:gridCol w:w="778"/>
        <w:gridCol w:w="783"/>
        <w:gridCol w:w="775"/>
        <w:gridCol w:w="779"/>
      </w:tblGrid>
      <w:tr>
        <w:tblPrEx>
          <w:tblW w:w="10202" w:type="dxa"/>
          <w:tblLayout w:type="fixed"/>
          <w:tblCellMar>
            <w:left w:w="28" w:type="dxa"/>
            <w:right w:w="28" w:type="dxa"/>
          </w:tblCellMar>
          <w:tblLook w:val="04A0"/>
        </w:tblPrEx>
        <w:tc>
          <w:tcPr>
            <w:tcW w:w="1544"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rPr>
            </w:pPr>
            <w:r>
              <w:rPr>
                <w:color w:val="000000"/>
              </w:rPr>
              <w:t xml:space="preserve">Год </w:t>
            </w:r>
            <w:r>
              <w:rPr>
                <w:color w:val="000000"/>
              </w:rPr>
              <w:t>строи-тельства</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итого</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2026</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2027</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2028</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2029</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2030</w:t>
            </w:r>
          </w:p>
        </w:tc>
        <w:tc>
          <w:tcPr>
            <w:tcW w:w="78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2031</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2032</w:t>
            </w:r>
          </w:p>
        </w:tc>
        <w:tc>
          <w:tcPr>
            <w:tcW w:w="7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2033</w:t>
            </w:r>
          </w:p>
        </w:tc>
        <w:tc>
          <w:tcPr>
            <w:tcW w:w="77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2034</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2035</w:t>
            </w:r>
          </w:p>
        </w:tc>
      </w:tr>
      <w:tr>
        <w:tblPrEx>
          <w:tblW w:w="10202" w:type="dxa"/>
          <w:tblLayout w:type="fixed"/>
          <w:tblCellMar>
            <w:left w:w="28" w:type="dxa"/>
            <w:right w:w="28" w:type="dxa"/>
          </w:tblCellMar>
          <w:tblLook w:val="04A0"/>
        </w:tblPrEx>
        <w:trPr>
          <w:trHeight w:val="506"/>
        </w:trPr>
        <w:tc>
          <w:tcPr>
            <w:tcW w:w="15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монтаж ВОС в д. Кузьмищи</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10000,0</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rPr>
              <w:t>10000,0</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rFonts w:ascii="Calibri" w:hAnsi="Calibri"/>
                <w:color w:val="000000"/>
                <w:sz w:val="22"/>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r>
      <w:tr>
        <w:tblPrEx>
          <w:tblW w:w="10202" w:type="dxa"/>
          <w:tblLayout w:type="fixed"/>
          <w:tblCellMar>
            <w:left w:w="28" w:type="dxa"/>
            <w:right w:w="28" w:type="dxa"/>
          </w:tblCellMar>
          <w:tblLook w:val="04A0"/>
        </w:tblPrEx>
        <w:trPr>
          <w:trHeight w:val="397"/>
        </w:trPr>
        <w:tc>
          <w:tcPr>
            <w:tcW w:w="15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монтаж ВОС в д. Башутино, д. Сенцово</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4520,3</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rFonts w:ascii="Calibri" w:hAnsi="Calibri"/>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rPr>
              <w:t>2205,0</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rPr>
              <w:t>2315,3</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rFonts w:ascii="Calibri" w:hAnsi="Calibri"/>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rFonts w:ascii="Calibri" w:hAnsi="Calibri"/>
                <w:color w:val="000000"/>
                <w:sz w:val="22"/>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rFonts w:ascii="Calibri" w:hAnsi="Calibri"/>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rFonts w:ascii="Calibri" w:hAnsi="Calibri"/>
                <w:color w:val="000000"/>
                <w:sz w:val="22"/>
              </w:rPr>
            </w:pPr>
          </w:p>
        </w:tc>
        <w:tc>
          <w:tcPr>
            <w:tcW w:w="78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rFonts w:ascii="Calibri" w:hAnsi="Calibri"/>
                <w:color w:val="000000"/>
                <w:sz w:val="22"/>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rFonts w:ascii="Calibri" w:hAnsi="Calibri"/>
                <w:color w:val="000000"/>
                <w:sz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rFonts w:ascii="Calibri" w:hAnsi="Calibri"/>
                <w:color w:val="000000"/>
                <w:sz w:val="22"/>
              </w:rPr>
            </w:pPr>
          </w:p>
        </w:tc>
      </w:tr>
      <w:tr>
        <w:tblPrEx>
          <w:tblW w:w="10202" w:type="dxa"/>
          <w:tblLayout w:type="fixed"/>
          <w:tblCellMar>
            <w:left w:w="28" w:type="dxa"/>
            <w:right w:w="28" w:type="dxa"/>
          </w:tblCellMar>
          <w:tblLook w:val="04A0"/>
        </w:tblPrEx>
        <w:trPr>
          <w:trHeight w:val="506"/>
        </w:trPr>
        <w:tc>
          <w:tcPr>
            <w:tcW w:w="15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монтаж ЧРП на скважинах</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105,1</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rPr>
              <w:t>50</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rPr>
              <w:t>55,1</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p>
        </w:tc>
      </w:tr>
      <w:tr>
        <w:tblPrEx>
          <w:tblW w:w="10202" w:type="dxa"/>
          <w:tblLayout w:type="fixed"/>
          <w:tblCellMar>
            <w:left w:w="28" w:type="dxa"/>
            <w:right w:w="28" w:type="dxa"/>
          </w:tblCellMar>
          <w:tblLook w:val="04A0"/>
        </w:tblPrEx>
        <w:trPr>
          <w:trHeight w:val="506"/>
        </w:trPr>
        <w:tc>
          <w:tcPr>
            <w:tcW w:w="15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перекладка 6 км сетей в д. Кузьмищи</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44681,6</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3552,4</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3730,0</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3916,5</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4112,3</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4318,0</w:t>
            </w:r>
          </w:p>
        </w:tc>
        <w:tc>
          <w:tcPr>
            <w:tcW w:w="78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4533,8</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4760,5</w:t>
            </w:r>
          </w:p>
        </w:tc>
        <w:tc>
          <w:tcPr>
            <w:tcW w:w="7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4998,6</w:t>
            </w:r>
          </w:p>
        </w:tc>
        <w:tc>
          <w:tcPr>
            <w:tcW w:w="77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5248,5</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rFonts w:ascii="Calibri" w:hAnsi="Calibri"/>
                <w:color w:val="000000"/>
                <w:sz w:val="22"/>
              </w:rPr>
            </w:pPr>
            <w:r>
              <w:rPr>
                <w:color w:val="000000"/>
              </w:rPr>
              <w:t>5510,9</w:t>
            </w:r>
          </w:p>
        </w:tc>
      </w:tr>
      <w:tr>
        <w:tblPrEx>
          <w:tblW w:w="10202" w:type="dxa"/>
          <w:tblLayout w:type="fixed"/>
          <w:tblCellMar>
            <w:left w:w="28" w:type="dxa"/>
            <w:right w:w="28" w:type="dxa"/>
          </w:tblCellMar>
          <w:tblLook w:val="04A0"/>
        </w:tblPrEx>
        <w:trPr>
          <w:trHeight w:val="423"/>
        </w:trPr>
        <w:tc>
          <w:tcPr>
            <w:tcW w:w="15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Всего</w:t>
            </w:r>
          </w:p>
        </w:tc>
        <w:tc>
          <w:tcPr>
            <w:tcW w:w="81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59306,9</w:t>
            </w:r>
          </w:p>
        </w:tc>
        <w:tc>
          <w:tcPr>
            <w:tcW w:w="83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13602,4</w:t>
            </w:r>
          </w:p>
        </w:tc>
        <w:tc>
          <w:tcPr>
            <w:tcW w:w="77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5935,0</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6286,9</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4112,3</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4318,0</w:t>
            </w:r>
          </w:p>
        </w:tc>
        <w:tc>
          <w:tcPr>
            <w:tcW w:w="78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4533,8</w:t>
            </w:r>
          </w:p>
        </w:tc>
        <w:tc>
          <w:tcPr>
            <w:tcW w:w="77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4760,5</w:t>
            </w:r>
          </w:p>
        </w:tc>
        <w:tc>
          <w:tcPr>
            <w:tcW w:w="7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4998,6</w:t>
            </w:r>
          </w:p>
        </w:tc>
        <w:tc>
          <w:tcPr>
            <w:tcW w:w="77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5248,5</w:t>
            </w:r>
          </w:p>
        </w:tc>
        <w:tc>
          <w:tcPr>
            <w:tcW w:w="77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sz w:val="22"/>
              </w:rPr>
            </w:pPr>
            <w:r>
              <w:rPr>
                <w:b/>
                <w:bCs/>
                <w:color w:val="000000"/>
                <w:sz w:val="22"/>
                <w:szCs w:val="22"/>
              </w:rPr>
              <w:t>5510,9</w:t>
            </w:r>
          </w:p>
        </w:tc>
      </w:tr>
    </w:tbl>
    <w:p w:rsidR="00D55AAC">
      <w:pPr>
        <w:pStyle w:val="ListParagraph"/>
        <w:tabs>
          <w:tab w:val="left" w:pos="0"/>
          <w:tab w:val="left" w:pos="3624"/>
        </w:tabs>
        <w:spacing w:before="120"/>
        <w:ind w:left="0" w:firstLine="567"/>
        <w:contextualSpacing w:val="0"/>
        <w:jc w:val="both"/>
        <w:rPr>
          <w:b/>
          <w:sz w:val="26"/>
          <w:szCs w:val="26"/>
        </w:rPr>
      </w:pPr>
      <w:r>
        <w:rPr>
          <w:sz w:val="26"/>
          <w:szCs w:val="26"/>
        </w:rPr>
        <w:t xml:space="preserve">Как следует из представленного расчета, капитальные вложения в новое строительство объектов централизованной системы водоснабжения на весь период действия настоящей схемы водоснабжения и водоотведения оцениваются в </w:t>
      </w:r>
      <w:r>
        <w:rPr>
          <w:b/>
          <w:sz w:val="26"/>
          <w:szCs w:val="26"/>
        </w:rPr>
        <w:t>59,3 млн. руб.</w:t>
      </w:r>
    </w:p>
    <w:p w:rsidR="00D55AAC">
      <w:pPr>
        <w:pStyle w:val="ListParagraph"/>
        <w:tabs>
          <w:tab w:val="left" w:pos="949"/>
          <w:tab w:val="left" w:pos="3624"/>
        </w:tabs>
        <w:ind w:left="0" w:firstLine="567"/>
        <w:contextualSpacing w:val="0"/>
        <w:jc w:val="both"/>
        <w:rPr>
          <w:sz w:val="26"/>
          <w:szCs w:val="26"/>
        </w:rPr>
      </w:pPr>
      <w:r>
        <w:rPr>
          <w:sz w:val="26"/>
          <w:szCs w:val="26"/>
        </w:rPr>
        <w:t>Затраты на обустройство ЗСО и ремонт павильонов скважин определяются на основании проектно-сметной документации и финансируются из собственных средств предприятия МУП «Коммунсервис».</w:t>
      </w:r>
    </w:p>
    <w:p w:rsidR="00D55AAC">
      <w:pPr>
        <w:pStyle w:val="ListParagraph"/>
        <w:tabs>
          <w:tab w:val="left" w:pos="949"/>
          <w:tab w:val="left" w:pos="3624"/>
        </w:tabs>
        <w:spacing w:before="240" w:after="240"/>
        <w:ind w:left="0"/>
        <w:contextualSpacing w:val="0"/>
        <w:jc w:val="center"/>
        <w:rPr>
          <w:b/>
          <w:sz w:val="28"/>
          <w:szCs w:val="28"/>
        </w:rPr>
      </w:pPr>
      <w:r>
        <w:rPr>
          <w:b/>
          <w:sz w:val="28"/>
          <w:szCs w:val="28"/>
        </w:rPr>
        <w:t>11. Показатели надёжности и бесперебойности централизованной системы водоснабжения</w:t>
      </w:r>
    </w:p>
    <w:p w:rsidR="00D55AAC">
      <w:pPr>
        <w:pStyle w:val="Default"/>
        <w:ind w:firstLine="709"/>
        <w:jc w:val="both"/>
        <w:rPr>
          <w:sz w:val="26"/>
          <w:szCs w:val="26"/>
        </w:rPr>
      </w:pPr>
      <w:r>
        <w:rPr>
          <w:sz w:val="26"/>
          <w:szCs w:val="26"/>
        </w:rPr>
        <w:t xml:space="preserve">Основные направления, принципы, задачи и целевые показатели развития централизованной системы водоснабжения и водоотведения Кузьмищенского сельского поселения направлены на обеспечение охраны здоровья населения и улучшения качества жизни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снижение негативного воздействия на водные объекты путем повышения качества очистки сточных вод; обеспечение доступности водоснабжения и водоотведения для абонентов за счет повышения эффективности деятельности водоснабжающей организации, действующей на территории поселения; обеспечение развития централизованных систем </w:t>
      </w:r>
      <w:r>
        <w:rPr>
          <w:sz w:val="26"/>
          <w:szCs w:val="26"/>
        </w:rPr>
        <w:t xml:space="preserve">холодного водоснабжения и водоотведения путем развития эффективных форм управления этими системами. </w:t>
      </w:r>
    </w:p>
    <w:p w:rsidR="00D55AAC">
      <w:pPr>
        <w:pStyle w:val="Default"/>
        <w:ind w:firstLine="709"/>
        <w:jc w:val="both"/>
        <w:rPr>
          <w:sz w:val="26"/>
          <w:szCs w:val="26"/>
        </w:rPr>
      </w:pPr>
      <w:r>
        <w:rPr>
          <w:sz w:val="26"/>
          <w:szCs w:val="26"/>
        </w:rPr>
        <w:t xml:space="preserve">Реализация мероприятий, предлагаемых в данной схеме водоснабжения, позволит обеспечить: </w:t>
      </w:r>
    </w:p>
    <w:p w:rsidR="00D55AAC">
      <w:pPr>
        <w:pStyle w:val="Default"/>
        <w:spacing w:after="31"/>
        <w:jc w:val="both"/>
        <w:rPr>
          <w:sz w:val="26"/>
          <w:szCs w:val="26"/>
        </w:rPr>
      </w:pPr>
      <w:r>
        <w:rPr>
          <w:sz w:val="26"/>
          <w:szCs w:val="26"/>
        </w:rPr>
        <w:t xml:space="preserve">- бесперебойное снабжение населенных пунктов питьевой водой, отвечающей требованиям новых нормативов качества; </w:t>
      </w:r>
    </w:p>
    <w:p w:rsidR="00D55AAC">
      <w:pPr>
        <w:pStyle w:val="Default"/>
        <w:spacing w:after="31"/>
        <w:jc w:val="both"/>
        <w:rPr>
          <w:sz w:val="26"/>
          <w:szCs w:val="26"/>
        </w:rPr>
      </w:pPr>
      <w:r>
        <w:rPr>
          <w:sz w:val="26"/>
          <w:szCs w:val="26"/>
        </w:rPr>
        <w:t xml:space="preserve">- повышение надежности работы систем водоснабжения и удовлетворение потребностей потребителей (по объему и качеству услуг); </w:t>
      </w:r>
    </w:p>
    <w:p w:rsidR="00D55AAC">
      <w:pPr>
        <w:pStyle w:val="Default"/>
        <w:spacing w:after="31"/>
        <w:jc w:val="both"/>
        <w:rPr>
          <w:sz w:val="26"/>
          <w:szCs w:val="26"/>
        </w:rPr>
      </w:pPr>
      <w:r>
        <w:rPr>
          <w:sz w:val="26"/>
          <w:szCs w:val="26"/>
        </w:rPr>
        <w:t xml:space="preserve">- модернизацию и инженерно-техническую оптимизацию систем водоснабжения с учетом современных требований; </w:t>
      </w:r>
    </w:p>
    <w:p w:rsidR="00D55AAC">
      <w:pPr>
        <w:pStyle w:val="Default"/>
        <w:jc w:val="both"/>
        <w:rPr>
          <w:sz w:val="26"/>
          <w:szCs w:val="26"/>
        </w:rPr>
      </w:pPr>
      <w:r>
        <w:rPr>
          <w:sz w:val="26"/>
          <w:szCs w:val="26"/>
        </w:rPr>
        <w:t xml:space="preserve">- подключение новых абонентов на территориях существующей и перспективной застройки. </w:t>
      </w:r>
    </w:p>
    <w:p w:rsidR="00D55AAC">
      <w:pPr>
        <w:ind w:firstLine="709"/>
        <w:jc w:val="both"/>
        <w:rPr>
          <w:sz w:val="26"/>
          <w:szCs w:val="26"/>
        </w:rPr>
      </w:pPr>
      <w:r>
        <w:rPr>
          <w:sz w:val="26"/>
          <w:szCs w:val="26"/>
        </w:rPr>
        <w:t xml:space="preserve">Показатели надёжности и бесперебойности водоснабжения ЦСВС обеспечиваются выполнением соответствия их по </w:t>
      </w:r>
      <w:r>
        <w:rPr>
          <w:color w:val="000000"/>
          <w:sz w:val="26"/>
          <w:szCs w:val="26"/>
        </w:rPr>
        <w:t xml:space="preserve">СП 31.13330.2021. </w:t>
      </w:r>
      <w:r>
        <w:rPr>
          <w:sz w:val="26"/>
          <w:szCs w:val="26"/>
        </w:rPr>
        <w:t xml:space="preserve">«Водоснабжение. Наружные сети и сооружения» и по </w:t>
      </w:r>
      <w:r>
        <w:rPr>
          <w:color w:val="000000"/>
          <w:sz w:val="26"/>
          <w:szCs w:val="26"/>
        </w:rPr>
        <w:t>СП 30.13330.2020</w:t>
      </w:r>
      <w:r>
        <w:rPr>
          <w:sz w:val="26"/>
          <w:szCs w:val="26"/>
        </w:rPr>
        <w:t xml:space="preserve"> «Внутренний водопровод и канализация зданий», должны соответствовать Правилам оказания коммунальных услуг для населения. </w:t>
      </w:r>
    </w:p>
    <w:p w:rsidR="00D55AAC">
      <w:pPr>
        <w:pStyle w:val="NormalWeb"/>
        <w:shd w:val="clear" w:color="auto" w:fill="FFFFFF"/>
        <w:suppressAutoHyphens/>
        <w:spacing w:beforeAutospacing="0" w:afterAutospacing="0"/>
        <w:ind w:firstLine="709"/>
        <w:jc w:val="both"/>
        <w:rPr>
          <w:color w:val="000000"/>
          <w:spacing w:val="3"/>
          <w:sz w:val="26"/>
          <w:szCs w:val="26"/>
        </w:rPr>
      </w:pPr>
      <w:r>
        <w:rPr>
          <w:color w:val="000000"/>
          <w:spacing w:val="3"/>
          <w:sz w:val="26"/>
          <w:szCs w:val="26"/>
        </w:rPr>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D55AAC">
      <w:pPr>
        <w:pStyle w:val="Default"/>
        <w:ind w:firstLine="709"/>
        <w:jc w:val="both"/>
        <w:rPr>
          <w:spacing w:val="3"/>
          <w:sz w:val="26"/>
          <w:szCs w:val="26"/>
        </w:rPr>
      </w:pPr>
      <w:r>
        <w:rPr>
          <w:spacing w:val="3"/>
          <w:sz w:val="26"/>
          <w:szCs w:val="26"/>
        </w:rPr>
        <w:t>В базовом 2024 году перерывов в подаче холодной воды не было.</w:t>
      </w:r>
    </w:p>
    <w:p w:rsidR="00D55AAC" w:rsidP="00AD70A9">
      <w:pPr>
        <w:pStyle w:val="Default"/>
        <w:spacing w:before="240" w:after="240"/>
        <w:jc w:val="center"/>
        <w:rPr>
          <w:b/>
          <w:sz w:val="28"/>
          <w:szCs w:val="28"/>
        </w:rPr>
      </w:pPr>
      <w:r>
        <w:rPr>
          <w:b/>
          <w:sz w:val="28"/>
          <w:szCs w:val="28"/>
        </w:rPr>
        <w:t>12. Показатели эффективности использования ресурсов,в том числе сокращения потерь воды при транспортировке</w:t>
      </w:r>
    </w:p>
    <w:p w:rsidR="00D55AAC">
      <w:pPr>
        <w:pStyle w:val="Default"/>
        <w:ind w:firstLine="709"/>
        <w:jc w:val="both"/>
        <w:rPr>
          <w:sz w:val="26"/>
          <w:szCs w:val="26"/>
        </w:rPr>
      </w:pPr>
      <w:r>
        <w:rPr>
          <w:sz w:val="26"/>
          <w:szCs w:val="26"/>
        </w:rPr>
        <w:t xml:space="preserve">К целевым показателям деятельности организаций, осуществляющих централизованное водоснабжение потребителей Кузьмищенского сельского поселения, относятся: </w:t>
      </w:r>
    </w:p>
    <w:p w:rsidR="00D55AAC">
      <w:pPr>
        <w:pStyle w:val="Default"/>
        <w:spacing w:after="34"/>
        <w:rPr>
          <w:sz w:val="26"/>
          <w:szCs w:val="26"/>
        </w:rPr>
      </w:pPr>
      <w:r>
        <w:rPr>
          <w:sz w:val="26"/>
          <w:szCs w:val="26"/>
        </w:rPr>
        <w:t xml:space="preserve">- показатели качества воды; </w:t>
      </w:r>
    </w:p>
    <w:p w:rsidR="00D55AAC">
      <w:pPr>
        <w:pStyle w:val="Default"/>
        <w:spacing w:after="34"/>
        <w:rPr>
          <w:sz w:val="26"/>
          <w:szCs w:val="26"/>
        </w:rPr>
      </w:pPr>
      <w:r>
        <w:rPr>
          <w:sz w:val="26"/>
          <w:szCs w:val="26"/>
        </w:rPr>
        <w:t xml:space="preserve">- показатели надежности и бесперебойности водоснабжения; </w:t>
      </w:r>
    </w:p>
    <w:p w:rsidR="00D55AAC">
      <w:pPr>
        <w:pStyle w:val="Default"/>
        <w:spacing w:after="34"/>
        <w:jc w:val="both"/>
        <w:rPr>
          <w:sz w:val="26"/>
          <w:szCs w:val="26"/>
        </w:rPr>
      </w:pPr>
      <w:r>
        <w:rPr>
          <w:sz w:val="26"/>
          <w:szCs w:val="26"/>
        </w:rPr>
        <w:t xml:space="preserve">- показатели эффективности использования ресурсов, в том числе уровень потерь воды; </w:t>
      </w:r>
    </w:p>
    <w:p w:rsidR="00D55AAC">
      <w:pPr>
        <w:pStyle w:val="Default"/>
        <w:rPr>
          <w:sz w:val="26"/>
          <w:szCs w:val="26"/>
        </w:rPr>
      </w:pPr>
      <w:r>
        <w:rPr>
          <w:sz w:val="26"/>
          <w:szCs w:val="26"/>
        </w:rPr>
        <w:t>- показатели качества обслуживания абонентов.</w:t>
      </w:r>
    </w:p>
    <w:p w:rsidR="00D55AAC">
      <w:pPr>
        <w:ind w:firstLine="709"/>
        <w:jc w:val="both"/>
        <w:rPr>
          <w:sz w:val="26"/>
          <w:szCs w:val="26"/>
        </w:rPr>
      </w:pPr>
      <w:r>
        <w:rPr>
          <w:sz w:val="26"/>
          <w:szCs w:val="26"/>
        </w:rPr>
        <w:t>Эффективность использования ресурсов по показателям величин неучтённых расходов и нерациональных потерь может быть определена лишь при наличии достаточного количества исправных приборов учёта расхода воды. Кроме того, должны соблюдаться технологические схемы монтажа скважинных водомерных узлов, общедомовых и поквартирных счётчиков расходов воды. В настоящий период суммарные показатели эффективности использования ресурсов можно оценивать лишь экспертно. Показатели эффективности использования ресурсов приведены в таблице 12.1.</w:t>
      </w:r>
      <w:r>
        <w:br w:type="page"/>
      </w:r>
    </w:p>
    <w:p w:rsidR="00D55AAC">
      <w:pPr>
        <w:pStyle w:val="Default"/>
        <w:spacing w:after="120"/>
        <w:jc w:val="center"/>
        <w:rPr>
          <w:sz w:val="26"/>
          <w:szCs w:val="26"/>
        </w:rPr>
      </w:pPr>
      <w:r>
        <w:rPr>
          <w:sz w:val="26"/>
          <w:szCs w:val="26"/>
        </w:rPr>
        <w:t>Таблица 12.1. Целевые показатели системы ЦСВС Кузьмищенского сельского поселения</w:t>
      </w:r>
    </w:p>
    <w:tbl>
      <w:tblPr>
        <w:tblW w:w="10361" w:type="dxa"/>
        <w:tblLayout w:type="fixed"/>
        <w:tblCellMar>
          <w:left w:w="28" w:type="dxa"/>
          <w:right w:w="28" w:type="dxa"/>
        </w:tblCellMar>
        <w:tblLook w:val="04A0"/>
      </w:tblPr>
      <w:tblGrid>
        <w:gridCol w:w="1852"/>
        <w:gridCol w:w="852"/>
        <w:gridCol w:w="850"/>
        <w:gridCol w:w="852"/>
        <w:gridCol w:w="854"/>
        <w:gridCol w:w="847"/>
        <w:gridCol w:w="855"/>
        <w:gridCol w:w="851"/>
        <w:gridCol w:w="850"/>
        <w:gridCol w:w="852"/>
        <w:gridCol w:w="846"/>
      </w:tblGrid>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Целевые показатели</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2026г.</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2027г.</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2028г.</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2029г.</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2030г.</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2031г.</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2032г.</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2033г.</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2034г.</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2035г.</w:t>
            </w:r>
          </w:p>
        </w:tc>
      </w:tr>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Подъем воды, 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sz w:val="22"/>
              </w:rPr>
            </w:pPr>
            <w:r>
              <w:rPr>
                <w:color w:val="000000"/>
                <w:sz w:val="22"/>
                <w:szCs w:val="22"/>
              </w:rPr>
              <w:t>24294</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25088</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27503</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27793</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28083</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28373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28663</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28953</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29243</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29532</w:t>
            </w:r>
          </w:p>
        </w:tc>
      </w:tr>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Затраты воды на СН,м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2856</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2856</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5005,6</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5030,9</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5056,2</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5081,5</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5106,8</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5132,1</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5157,3</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5182,6</w:t>
            </w:r>
          </w:p>
        </w:tc>
      </w:tr>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Потери воды, 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1929</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2001</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2025</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2049</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2072</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2096</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2120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2144</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2168</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2191</w:t>
            </w:r>
          </w:p>
        </w:tc>
      </w:tr>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Реализация воды, 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19509</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20232</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20472</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20713</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20954</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21195</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21436</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21677</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21918</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22158</w:t>
            </w:r>
          </w:p>
        </w:tc>
      </w:tr>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Потери воды, %</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9,0%</w:t>
            </w:r>
          </w:p>
        </w:tc>
      </w:tr>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Затраты электроэнергии, кВт*ч/м</w:t>
            </w:r>
            <w:r>
              <w:rPr>
                <w:color w:val="000000"/>
                <w:sz w:val="22"/>
                <w:szCs w:val="22"/>
                <w:vertAlign w:val="superscript"/>
              </w:rPr>
              <w:t>3</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1,57</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1,55</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1,53</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1,51</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1,49</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1,47</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1,45</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1,43</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1,41</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1,39</w:t>
            </w:r>
          </w:p>
        </w:tc>
      </w:tr>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Износ сетей, %</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68</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66</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64</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62</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60</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58</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56</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54</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52</w:t>
            </w:r>
          </w:p>
        </w:tc>
      </w:tr>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Количество проб воды, не соответствующих СанПиН</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4</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3</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2</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1</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r>
      <w:tr>
        <w:tblPrEx>
          <w:tblW w:w="10361" w:type="dxa"/>
          <w:tblLayout w:type="fixed"/>
          <w:tblCellMar>
            <w:left w:w="28" w:type="dxa"/>
            <w:right w:w="28" w:type="dxa"/>
          </w:tblCellMar>
          <w:tblLook w:val="04A0"/>
        </w:tblPrEx>
        <w:tc>
          <w:tcPr>
            <w:tcW w:w="1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Количество прекращений подачи воды</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5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c>
          <w:tcPr>
            <w:tcW w:w="8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sz w:val="22"/>
              </w:rPr>
            </w:pPr>
            <w:r>
              <w:rPr>
                <w:color w:val="000000"/>
                <w:sz w:val="22"/>
                <w:szCs w:val="22"/>
              </w:rPr>
              <w:t>0</w:t>
            </w:r>
          </w:p>
        </w:tc>
      </w:tr>
    </w:tbl>
    <w:p w:rsidR="00D55AAC">
      <w:pPr>
        <w:ind w:firstLine="567"/>
        <w:jc w:val="both"/>
        <w:rPr>
          <w:sz w:val="26"/>
          <w:szCs w:val="26"/>
        </w:rPr>
      </w:pPr>
    </w:p>
    <w:p w:rsidR="00D55AAC">
      <w:pPr>
        <w:jc w:val="center"/>
        <w:rPr>
          <w:sz w:val="26"/>
          <w:szCs w:val="26"/>
        </w:rPr>
      </w:pPr>
      <w:r>
        <w:rPr>
          <w:b/>
          <w:sz w:val="28"/>
          <w:szCs w:val="28"/>
        </w:rPr>
        <w:t>13.Перечень выявленных бесхозяйных объектов централизованной системы водоснабжения и перечень организаций, уполномоченных на их эксплуатацию.</w:t>
      </w:r>
    </w:p>
    <w:p w:rsidR="00D55AAC">
      <w:pPr>
        <w:ind w:firstLine="567"/>
        <w:jc w:val="both"/>
        <w:rPr>
          <w:sz w:val="26"/>
          <w:szCs w:val="26"/>
        </w:rPr>
      </w:pPr>
    </w:p>
    <w:p w:rsidR="00D55AAC">
      <w:pPr>
        <w:ind w:firstLine="567"/>
        <w:jc w:val="both"/>
        <w:rPr>
          <w:sz w:val="26"/>
          <w:szCs w:val="26"/>
        </w:rPr>
      </w:pPr>
      <w:r>
        <w:rPr>
          <w:sz w:val="26"/>
          <w:szCs w:val="26"/>
        </w:rPr>
        <w:t xml:space="preserve">Бесхозяйными объектами в Кузьмищенском сельском поселении являются централизованные системы водоснабжения в д. </w:t>
      </w:r>
      <w:r>
        <w:rPr>
          <w:sz w:val="26"/>
          <w:szCs w:val="26"/>
        </w:rPr>
        <w:t>Бурово</w:t>
      </w:r>
      <w:r>
        <w:rPr>
          <w:sz w:val="26"/>
          <w:szCs w:val="26"/>
        </w:rPr>
        <w:t xml:space="preserve"> и в д. </w:t>
      </w:r>
      <w:r>
        <w:rPr>
          <w:sz w:val="26"/>
          <w:szCs w:val="26"/>
        </w:rPr>
        <w:t>Медениково</w:t>
      </w:r>
      <w:r>
        <w:rPr>
          <w:sz w:val="26"/>
          <w:szCs w:val="26"/>
        </w:rPr>
        <w:t xml:space="preserve">, состоящие из скважин, водонапорных башен и водопроводных сетей. Эксплуатацией объектов занимаются непосредственно жители этих населенных пунктов. </w:t>
      </w:r>
    </w:p>
    <w:p w:rsidR="00D55AAC">
      <w:pPr>
        <w:ind w:firstLine="567"/>
        <w:jc w:val="both"/>
        <w:rPr>
          <w:sz w:val="26"/>
          <w:szCs w:val="26"/>
        </w:rPr>
      </w:pPr>
      <w:r>
        <w:rPr>
          <w:b/>
          <w:sz w:val="26"/>
          <w:szCs w:val="26"/>
        </w:rPr>
        <w:t>Администрации Костромского муниципального района следует установить права собственности на объекты централизованных систем водоснабжения</w:t>
      </w:r>
      <w:r>
        <w:rPr>
          <w:b/>
          <w:sz w:val="26"/>
          <w:szCs w:val="26"/>
        </w:rPr>
        <w:br/>
        <w:t xml:space="preserve">в д. </w:t>
      </w:r>
      <w:r>
        <w:rPr>
          <w:b/>
          <w:sz w:val="26"/>
          <w:szCs w:val="26"/>
        </w:rPr>
        <w:t>Бурово</w:t>
      </w:r>
      <w:r>
        <w:rPr>
          <w:b/>
          <w:sz w:val="26"/>
          <w:szCs w:val="26"/>
        </w:rPr>
        <w:t xml:space="preserve"> и в д. </w:t>
      </w:r>
      <w:r>
        <w:rPr>
          <w:b/>
          <w:sz w:val="26"/>
          <w:szCs w:val="26"/>
        </w:rPr>
        <w:t>Медениково</w:t>
      </w:r>
      <w:r>
        <w:rPr>
          <w:b/>
          <w:sz w:val="26"/>
          <w:szCs w:val="26"/>
        </w:rPr>
        <w:t>, после чего передать эти объекты в хозяйственное ведение МУП «Коммунсервис» Костромского района, как гарантирующему поставщику услуг по водоснабжению, для осуществления их эксплуатации.</w:t>
      </w:r>
      <w:r>
        <w:br w:type="page"/>
      </w:r>
    </w:p>
    <w:p w:rsidR="00D55AAC" w:rsidP="00AD70A9">
      <w:pPr>
        <w:ind w:firstLine="567"/>
        <w:jc w:val="center"/>
        <w:rPr>
          <w:b/>
          <w:sz w:val="28"/>
          <w:szCs w:val="28"/>
        </w:rPr>
      </w:pPr>
      <w:r>
        <w:rPr>
          <w:b/>
          <w:sz w:val="28"/>
          <w:szCs w:val="28"/>
        </w:rPr>
        <w:t>Глава 3. Схема водоотведения.</w:t>
      </w:r>
    </w:p>
    <w:p w:rsidR="00D55AAC" w:rsidP="00AD70A9">
      <w:pPr>
        <w:spacing w:before="240" w:after="240"/>
        <w:jc w:val="center"/>
        <w:rPr>
          <w:b/>
          <w:sz w:val="28"/>
          <w:szCs w:val="28"/>
        </w:rPr>
      </w:pPr>
      <w:r>
        <w:rPr>
          <w:b/>
          <w:sz w:val="26"/>
          <w:szCs w:val="26"/>
        </w:rPr>
        <w:t xml:space="preserve">14. </w:t>
      </w:r>
      <w:r>
        <w:rPr>
          <w:b/>
          <w:sz w:val="28"/>
          <w:szCs w:val="28"/>
        </w:rPr>
        <w:t>Существующее положение в сфере водоотведения Кузьмищенского сельского поселения.</w:t>
      </w:r>
    </w:p>
    <w:p w:rsidR="00D55AAC" w:rsidP="003554EB">
      <w:pPr>
        <w:ind w:left="567" w:hanging="567"/>
        <w:jc w:val="both"/>
        <w:rPr>
          <w:sz w:val="26"/>
          <w:szCs w:val="26"/>
        </w:rPr>
      </w:pPr>
      <w:r>
        <w:rPr>
          <w:b/>
          <w:sz w:val="26"/>
          <w:szCs w:val="26"/>
        </w:rPr>
        <w:t>14.1. Описание структуры системы сбора, очистки и отведения сточных вод на территории Кузьмищенского сельского поселения и деление территории поселения на эксплуатационные зоны.</w:t>
      </w:r>
    </w:p>
    <w:p w:rsidR="00D55AAC">
      <w:pPr>
        <w:pStyle w:val="BodyText"/>
        <w:tabs>
          <w:tab w:val="left" w:pos="3555"/>
        </w:tabs>
        <w:spacing w:before="120" w:after="0"/>
        <w:ind w:firstLine="709"/>
        <w:jc w:val="both"/>
        <w:rPr>
          <w:sz w:val="26"/>
          <w:szCs w:val="26"/>
        </w:rPr>
      </w:pPr>
      <w:r>
        <w:rPr>
          <w:sz w:val="26"/>
          <w:szCs w:val="26"/>
        </w:rPr>
        <w:t>На территории Кузьмищенского сельского поселения, в основном, децентрализ</w:t>
      </w:r>
      <w:r>
        <w:rPr>
          <w:sz w:val="26"/>
          <w:szCs w:val="26"/>
        </w:rPr>
        <w:t>о</w:t>
      </w:r>
      <w:r>
        <w:rPr>
          <w:sz w:val="26"/>
          <w:szCs w:val="26"/>
        </w:rPr>
        <w:t>ванная система водоотведения. Централизованная система водоотведения (ЦСВО) имеется только в д. Кузьмищи. В централизованную канализационную сеть сплавляется 97,2% п</w:t>
      </w:r>
      <w:r>
        <w:rPr>
          <w:sz w:val="26"/>
          <w:szCs w:val="26"/>
        </w:rPr>
        <w:t>о</w:t>
      </w:r>
      <w:r>
        <w:rPr>
          <w:sz w:val="26"/>
          <w:szCs w:val="26"/>
        </w:rPr>
        <w:t>требленной воды. В населенных пунктах, входящих в состав сельского поселения, в час</w:t>
      </w:r>
      <w:r>
        <w:rPr>
          <w:sz w:val="26"/>
          <w:szCs w:val="26"/>
        </w:rPr>
        <w:t>т</w:t>
      </w:r>
      <w:r>
        <w:rPr>
          <w:sz w:val="26"/>
          <w:szCs w:val="26"/>
        </w:rPr>
        <w:t>ном секторе жители, в основном, используют дворовые уборные и выгребные ямы, нек</w:t>
      </w:r>
      <w:r>
        <w:rPr>
          <w:sz w:val="26"/>
          <w:szCs w:val="26"/>
        </w:rPr>
        <w:t>о</w:t>
      </w:r>
      <w:r>
        <w:rPr>
          <w:sz w:val="26"/>
          <w:szCs w:val="26"/>
        </w:rPr>
        <w:t xml:space="preserve">торые здания канализованы в выгребы. </w:t>
      </w:r>
    </w:p>
    <w:p w:rsidR="00D55AAC">
      <w:pPr>
        <w:pStyle w:val="ConsPlusNormal0"/>
        <w:widowControl/>
        <w:suppressAutoHyphens w:val="0"/>
        <w:ind w:firstLine="708"/>
        <w:jc w:val="both"/>
        <w:rPr>
          <w:rFonts w:ascii="Times New Roman" w:hAnsi="Times New Roman" w:cs="Times New Roman"/>
          <w:color w:val="ED0000"/>
          <w:szCs w:val="26"/>
        </w:rPr>
      </w:pPr>
      <w:r>
        <w:rPr>
          <w:rFonts w:ascii="Times New Roman" w:hAnsi="Times New Roman" w:cs="Times New Roman"/>
          <w:szCs w:val="26"/>
        </w:rPr>
        <w:t>Централизованное водоотведение осуществляется канализационными сетями, общей протяженностью 4,022 км; материал керамика, диаметр 160 – 200 мм.</w:t>
      </w:r>
    </w:p>
    <w:p w:rsidR="00D55AAC">
      <w:pPr>
        <w:ind w:firstLine="709"/>
        <w:jc w:val="both"/>
        <w:rPr>
          <w:bCs/>
          <w:sz w:val="26"/>
          <w:szCs w:val="26"/>
        </w:rPr>
      </w:pPr>
      <w:r>
        <w:rPr>
          <w:sz w:val="26"/>
          <w:szCs w:val="26"/>
        </w:rPr>
        <w:t xml:space="preserve">Очистные сооружения стоков находятся за пределами населенного пункта (более 700 м от д. Кузьмищи), представляют собой стальной резервуар с перегородками и пруд-отстойник. Канализационный коллектор и поселковые трубопроводы находятся в рабочем состоянии. </w:t>
      </w:r>
      <w:r>
        <w:rPr>
          <w:bCs/>
          <w:sz w:val="26"/>
          <w:szCs w:val="26"/>
        </w:rPr>
        <w:t>Подача стоков на очистные сооружения осуществляется самотеком: стоки сплавляются за счет уклона рельефа местности в сторону ОСК.</w:t>
      </w:r>
    </w:p>
    <w:p w:rsidR="00D55AAC">
      <w:pPr>
        <w:jc w:val="both"/>
        <w:rPr>
          <w:szCs w:val="26"/>
        </w:rPr>
      </w:pPr>
      <w:r>
        <w:rPr>
          <w:sz w:val="26"/>
          <w:szCs w:val="26"/>
        </w:rPr>
        <w:tab/>
      </w:r>
      <w:r>
        <w:rPr>
          <w:bCs/>
          <w:sz w:val="26"/>
          <w:szCs w:val="26"/>
        </w:rPr>
        <w:t>Канализационные сети и ОСК в д. Кузьмищи принадлежат ООО «Коммунальные системы» по праву собственности.</w:t>
      </w:r>
    </w:p>
    <w:p w:rsidR="00D55AAC" w:rsidP="003554EB">
      <w:pPr>
        <w:ind w:firstLine="567"/>
        <w:jc w:val="both"/>
      </w:pPr>
      <w:r>
        <w:rPr>
          <w:bCs/>
          <w:sz w:val="26"/>
          <w:szCs w:val="26"/>
        </w:rPr>
        <w:t xml:space="preserve">На территории </w:t>
      </w:r>
      <w:r>
        <w:rPr>
          <w:sz w:val="26"/>
          <w:szCs w:val="26"/>
        </w:rPr>
        <w:t>Кузьмищенского</w:t>
      </w:r>
      <w:r>
        <w:rPr>
          <w:bCs/>
          <w:sz w:val="26"/>
          <w:szCs w:val="26"/>
        </w:rPr>
        <w:t xml:space="preserve"> сельского поселения статусом гарантирующей организации по водоотведению наделено ООО «Коммунальные системы» в зоне действия ОСК в д. Кузьмищи (постановление администрации Костромского муниципального района от 11.06.2021 № 1381).</w:t>
      </w:r>
      <w:r>
        <w:rPr>
          <w:sz w:val="26"/>
          <w:szCs w:val="26"/>
        </w:rPr>
        <w:t xml:space="preserve"> Эта организация на территории Кузьмищенского сельского поселения осуществляют эксплуатацию канализационных сетей, транспортировку и очистку стоков, является поставщиком услуг по водоотведению.</w:t>
      </w:r>
    </w:p>
    <w:p w:rsidR="00D55AAC">
      <w:pPr>
        <w:pStyle w:val="ListParagraph"/>
        <w:ind w:left="0" w:firstLine="709"/>
        <w:jc w:val="both"/>
        <w:rPr>
          <w:sz w:val="26"/>
          <w:szCs w:val="26"/>
        </w:rPr>
      </w:pPr>
      <w:r>
        <w:rPr>
          <w:bCs/>
          <w:sz w:val="26"/>
          <w:szCs w:val="26"/>
        </w:rPr>
        <w:t>Сведения об ООО «Коммунальные системы» приведены в таблице 14.1.1.</w:t>
      </w:r>
      <w:r>
        <w:rPr>
          <w:sz w:val="26"/>
          <w:szCs w:val="26"/>
        </w:rPr>
        <w:t xml:space="preserve"> ООО «Коммунальные системы» осуществляет свою деятельность на основании устава предприятия. Основными видом деятельности предприятия является: водоотведение и эксплуатация очистных сооружений.</w:t>
      </w:r>
    </w:p>
    <w:p w:rsidR="00D55AAC">
      <w:pPr>
        <w:pStyle w:val="ListParagraph"/>
        <w:ind w:left="0" w:firstLine="709"/>
        <w:jc w:val="both"/>
        <w:rPr>
          <w:color w:val="000000"/>
          <w:sz w:val="26"/>
          <w:szCs w:val="26"/>
        </w:rPr>
      </w:pPr>
      <w:r>
        <w:rPr>
          <w:sz w:val="26"/>
          <w:szCs w:val="26"/>
        </w:rPr>
        <w:t xml:space="preserve">В Кузьмищенском сельском поселении сложилась одна эксплуатационная зоны по водоотведению - территория </w:t>
      </w:r>
      <w:r>
        <w:rPr>
          <w:bCs/>
          <w:sz w:val="26"/>
          <w:szCs w:val="26"/>
        </w:rPr>
        <w:t>д. Кузьмищи.</w:t>
      </w:r>
      <w:r>
        <w:rPr>
          <w:color w:val="000000"/>
          <w:sz w:val="26"/>
          <w:szCs w:val="26"/>
        </w:rPr>
        <w:t xml:space="preserve"> В зоне водоотведения имеются канализационные сети и очистные сооружения канализации.</w:t>
      </w:r>
    </w:p>
    <w:p w:rsidR="00D55AAC">
      <w:pPr>
        <w:spacing w:before="120" w:after="120"/>
        <w:jc w:val="center"/>
        <w:rPr>
          <w:sz w:val="26"/>
          <w:szCs w:val="26"/>
        </w:rPr>
      </w:pPr>
      <w:r>
        <w:rPr>
          <w:sz w:val="26"/>
          <w:szCs w:val="26"/>
        </w:rPr>
        <w:t>Таблица 14.1.1. Сведения об ООО «Коммунальные системы»</w:t>
      </w:r>
    </w:p>
    <w:tbl>
      <w:tblPr>
        <w:tblW w:w="9918" w:type="dxa"/>
        <w:jc w:val="center"/>
        <w:tblLayout w:type="fixed"/>
        <w:tblLook w:val="0000"/>
      </w:tblPr>
      <w:tblGrid>
        <w:gridCol w:w="4958"/>
        <w:gridCol w:w="4960"/>
      </w:tblGrid>
      <w:tr>
        <w:tblPrEx>
          <w:tblW w:w="9918" w:type="dxa"/>
          <w:jc w:val="center"/>
          <w:tblLayout w:type="fixed"/>
          <w:tblLook w:val="0000"/>
        </w:tblPrEx>
        <w:trPr>
          <w:trHeight w:val="457"/>
          <w:jc w:val="center"/>
        </w:trPr>
        <w:tc>
          <w:tcPr>
            <w:tcW w:w="4958" w:type="dxa"/>
            <w:tcBorders>
              <w:top w:val="single" w:sz="4" w:space="0" w:color="000000"/>
              <w:left w:val="single" w:sz="4" w:space="0" w:color="000000"/>
              <w:bottom w:val="single" w:sz="4" w:space="0" w:color="000000"/>
              <w:right w:val="single" w:sz="4" w:space="0" w:color="000000"/>
            </w:tcBorders>
          </w:tcPr>
          <w:p w:rsidR="00D55AAC">
            <w:pPr>
              <w:widowControl w:val="0"/>
            </w:pPr>
            <w:r>
              <w:t>Полное наименование организации в соответствии с учредительными документами</w:t>
            </w:r>
          </w:p>
        </w:tc>
        <w:tc>
          <w:tcPr>
            <w:tcW w:w="495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i/>
              </w:rPr>
            </w:pPr>
            <w:r>
              <w:t>Общество с ограниченной ответственностью «Коммунальные системы»</w:t>
            </w:r>
          </w:p>
        </w:tc>
      </w:tr>
      <w:tr>
        <w:tblPrEx>
          <w:tblW w:w="9918" w:type="dxa"/>
          <w:jc w:val="center"/>
          <w:tblLayout w:type="fixed"/>
          <w:tblLook w:val="0000"/>
        </w:tblPrEx>
        <w:trPr>
          <w:jc w:val="center"/>
        </w:trPr>
        <w:tc>
          <w:tcPr>
            <w:tcW w:w="4958" w:type="dxa"/>
            <w:tcBorders>
              <w:top w:val="single" w:sz="4" w:space="0" w:color="000000"/>
              <w:left w:val="single" w:sz="4" w:space="0" w:color="000000"/>
              <w:bottom w:val="single" w:sz="4" w:space="0" w:color="000000"/>
              <w:right w:val="single" w:sz="4" w:space="0" w:color="000000"/>
            </w:tcBorders>
          </w:tcPr>
          <w:p w:rsidR="00D55AAC">
            <w:pPr>
              <w:widowControl w:val="0"/>
            </w:pPr>
            <w:r>
              <w:t>Ф.И.О. руководителя, должность</w:t>
            </w:r>
          </w:p>
        </w:tc>
        <w:tc>
          <w:tcPr>
            <w:tcW w:w="4959" w:type="dxa"/>
            <w:tcBorders>
              <w:top w:val="single" w:sz="4" w:space="0" w:color="000000"/>
              <w:left w:val="single" w:sz="4" w:space="0" w:color="000000"/>
              <w:bottom w:val="single" w:sz="4" w:space="0" w:color="000000"/>
              <w:right w:val="single" w:sz="4" w:space="0" w:color="000000"/>
            </w:tcBorders>
          </w:tcPr>
          <w:p w:rsidR="00D55AAC">
            <w:pPr>
              <w:widowControl w:val="0"/>
            </w:pPr>
            <w:r>
              <w:t xml:space="preserve">Горохов Сергей Жоржевич, директор </w:t>
            </w:r>
          </w:p>
        </w:tc>
      </w:tr>
      <w:tr>
        <w:tblPrEx>
          <w:tblW w:w="9918" w:type="dxa"/>
          <w:jc w:val="center"/>
          <w:tblLayout w:type="fixed"/>
          <w:tblLook w:val="0000"/>
        </w:tblPrEx>
        <w:trPr>
          <w:jc w:val="center"/>
        </w:trPr>
        <w:tc>
          <w:tcPr>
            <w:tcW w:w="4958" w:type="dxa"/>
            <w:tcBorders>
              <w:top w:val="single" w:sz="4" w:space="0" w:color="000000"/>
              <w:left w:val="single" w:sz="4" w:space="0" w:color="000000"/>
              <w:bottom w:val="single" w:sz="4" w:space="0" w:color="000000"/>
              <w:right w:val="single" w:sz="4" w:space="0" w:color="000000"/>
            </w:tcBorders>
            <w:vAlign w:val="center"/>
          </w:tcPr>
          <w:p w:rsidR="00D55AAC">
            <w:pPr>
              <w:widowControl w:val="0"/>
            </w:pPr>
            <w:r>
              <w:t>Юридический адрес</w:t>
            </w:r>
          </w:p>
        </w:tc>
        <w:tc>
          <w:tcPr>
            <w:tcW w:w="4959" w:type="dxa"/>
            <w:tcBorders>
              <w:top w:val="single" w:sz="4" w:space="0" w:color="000000"/>
              <w:left w:val="single" w:sz="4" w:space="0" w:color="000000"/>
              <w:bottom w:val="single" w:sz="4" w:space="0" w:color="000000"/>
              <w:right w:val="single" w:sz="4" w:space="0" w:color="000000"/>
            </w:tcBorders>
          </w:tcPr>
          <w:p w:rsidR="00D55AAC">
            <w:pPr>
              <w:widowControl w:val="0"/>
              <w:jc w:val="both"/>
              <w:rPr>
                <w:b/>
              </w:rPr>
            </w:pPr>
            <w:r>
              <w:t>156013 г. Кострома, ул. Горького, д. 27</w:t>
            </w:r>
          </w:p>
        </w:tc>
      </w:tr>
      <w:tr>
        <w:tblPrEx>
          <w:tblW w:w="9918" w:type="dxa"/>
          <w:jc w:val="center"/>
          <w:tblLayout w:type="fixed"/>
          <w:tblLook w:val="0000"/>
        </w:tblPrEx>
        <w:trPr>
          <w:jc w:val="center"/>
        </w:trPr>
        <w:tc>
          <w:tcPr>
            <w:tcW w:w="4958" w:type="dxa"/>
            <w:tcBorders>
              <w:top w:val="single" w:sz="4" w:space="0" w:color="000000"/>
              <w:left w:val="single" w:sz="4" w:space="0" w:color="000000"/>
              <w:bottom w:val="single" w:sz="4" w:space="0" w:color="000000"/>
              <w:right w:val="single" w:sz="4" w:space="0" w:color="000000"/>
            </w:tcBorders>
          </w:tcPr>
          <w:p w:rsidR="00D55AAC">
            <w:pPr>
              <w:widowControl w:val="0"/>
            </w:pPr>
            <w:r>
              <w:t>Фактический полный почтовый адрес</w:t>
            </w:r>
          </w:p>
        </w:tc>
        <w:tc>
          <w:tcPr>
            <w:tcW w:w="4959" w:type="dxa"/>
            <w:tcBorders>
              <w:top w:val="single" w:sz="4" w:space="0" w:color="000000"/>
              <w:left w:val="single" w:sz="4" w:space="0" w:color="000000"/>
              <w:bottom w:val="single" w:sz="4" w:space="0" w:color="000000"/>
              <w:right w:val="single" w:sz="4" w:space="0" w:color="000000"/>
            </w:tcBorders>
          </w:tcPr>
          <w:p w:rsidR="00D55AAC">
            <w:pPr>
              <w:widowControl w:val="0"/>
              <w:jc w:val="both"/>
              <w:rPr>
                <w:b/>
              </w:rPr>
            </w:pPr>
            <w:r>
              <w:t>156013 г. Кострома, ул. Горького, д. 27</w:t>
            </w:r>
          </w:p>
        </w:tc>
      </w:tr>
      <w:tr>
        <w:tblPrEx>
          <w:tblW w:w="9918" w:type="dxa"/>
          <w:jc w:val="center"/>
          <w:tblLayout w:type="fixed"/>
          <w:tblLook w:val="0000"/>
        </w:tblPrEx>
        <w:trPr>
          <w:trHeight w:val="279"/>
          <w:jc w:val="center"/>
        </w:trPr>
        <w:tc>
          <w:tcPr>
            <w:tcW w:w="4958" w:type="dxa"/>
            <w:tcBorders>
              <w:top w:val="single" w:sz="4" w:space="0" w:color="000000"/>
              <w:left w:val="single" w:sz="4" w:space="0" w:color="000000"/>
              <w:bottom w:val="single" w:sz="4" w:space="0" w:color="000000"/>
              <w:right w:val="single" w:sz="4" w:space="0" w:color="000000"/>
            </w:tcBorders>
          </w:tcPr>
          <w:p w:rsidR="00D55AAC">
            <w:pPr>
              <w:widowControl w:val="0"/>
            </w:pPr>
            <w:r>
              <w:t>Телефон по фактическому адресу, факс</w:t>
            </w:r>
          </w:p>
        </w:tc>
        <w:tc>
          <w:tcPr>
            <w:tcW w:w="4959" w:type="dxa"/>
            <w:tcBorders>
              <w:top w:val="single" w:sz="4" w:space="0" w:color="000000"/>
              <w:left w:val="single" w:sz="4" w:space="0" w:color="000000"/>
              <w:bottom w:val="single" w:sz="4" w:space="0" w:color="000000"/>
              <w:right w:val="single" w:sz="4" w:space="0" w:color="000000"/>
            </w:tcBorders>
          </w:tcPr>
          <w:p w:rsidR="00D55AAC">
            <w:pPr>
              <w:widowControl w:val="0"/>
              <w:rPr>
                <w:b/>
              </w:rPr>
            </w:pPr>
            <w:r>
              <w:t>тел.  (4942)49-60-95, (4942)48-03-83</w:t>
            </w:r>
          </w:p>
        </w:tc>
      </w:tr>
      <w:tr>
        <w:tblPrEx>
          <w:tblW w:w="9918" w:type="dxa"/>
          <w:jc w:val="center"/>
          <w:tblLayout w:type="fixed"/>
          <w:tblLook w:val="0000"/>
        </w:tblPrEx>
        <w:trPr>
          <w:jc w:val="center"/>
        </w:trPr>
        <w:tc>
          <w:tcPr>
            <w:tcW w:w="4958" w:type="dxa"/>
            <w:tcBorders>
              <w:top w:val="single" w:sz="4" w:space="0" w:color="000000"/>
              <w:left w:val="single" w:sz="4" w:space="0" w:color="000000"/>
              <w:bottom w:val="single" w:sz="4" w:space="0" w:color="000000"/>
              <w:right w:val="single" w:sz="4" w:space="0" w:color="000000"/>
            </w:tcBorders>
          </w:tcPr>
          <w:p w:rsidR="00D55AAC">
            <w:pPr>
              <w:widowControl w:val="0"/>
            </w:pPr>
            <w:r>
              <w:t>Идентификационный номер (ИНН)</w:t>
            </w:r>
          </w:p>
        </w:tc>
        <w:tc>
          <w:tcPr>
            <w:tcW w:w="495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b/>
              </w:rPr>
            </w:pPr>
            <w:r>
              <w:rPr>
                <w:shd w:val="clear" w:color="auto" w:fill="F9F9F9"/>
              </w:rPr>
              <w:t xml:space="preserve">4401161193                                        </w:t>
            </w:r>
          </w:p>
        </w:tc>
      </w:tr>
      <w:tr>
        <w:tblPrEx>
          <w:tblW w:w="9918" w:type="dxa"/>
          <w:jc w:val="center"/>
          <w:tblLayout w:type="fixed"/>
          <w:tblLook w:val="0000"/>
        </w:tblPrEx>
        <w:trPr>
          <w:jc w:val="center"/>
        </w:trPr>
        <w:tc>
          <w:tcPr>
            <w:tcW w:w="4958" w:type="dxa"/>
            <w:tcBorders>
              <w:top w:val="single" w:sz="4" w:space="0" w:color="000000"/>
              <w:left w:val="single" w:sz="4" w:space="0" w:color="000000"/>
              <w:bottom w:val="single" w:sz="4" w:space="0" w:color="000000"/>
              <w:right w:val="single" w:sz="4" w:space="0" w:color="000000"/>
            </w:tcBorders>
          </w:tcPr>
          <w:p w:rsidR="00D55AAC">
            <w:pPr>
              <w:widowControl w:val="0"/>
            </w:pPr>
            <w:r>
              <w:t>Регистрационный номер ОГРН</w:t>
            </w:r>
          </w:p>
        </w:tc>
        <w:tc>
          <w:tcPr>
            <w:tcW w:w="4959" w:type="dxa"/>
            <w:tcBorders>
              <w:top w:val="single" w:sz="4" w:space="0" w:color="000000"/>
              <w:left w:val="single" w:sz="4" w:space="0" w:color="000000"/>
              <w:bottom w:val="single" w:sz="4" w:space="0" w:color="000000"/>
              <w:right w:val="single" w:sz="4" w:space="0" w:color="000000"/>
            </w:tcBorders>
          </w:tcPr>
          <w:p w:rsidR="00D55AAC">
            <w:pPr>
              <w:widowControl w:val="0"/>
              <w:rPr>
                <w:b/>
                <w:lang w:val="en-US"/>
              </w:rPr>
            </w:pPr>
            <w:r>
              <w:rPr>
                <w:shd w:val="clear" w:color="auto" w:fill="F9F9F9"/>
              </w:rPr>
              <w:t>1154401003382</w:t>
            </w:r>
          </w:p>
        </w:tc>
      </w:tr>
    </w:tbl>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spacing w:before="120" w:after="120"/>
        <w:ind w:left="567" w:hanging="567"/>
        <w:rPr>
          <w:b/>
          <w:sz w:val="26"/>
          <w:szCs w:val="26"/>
        </w:rPr>
      </w:pPr>
      <w:r>
        <w:rPr>
          <w:b/>
          <w:sz w:val="26"/>
          <w:szCs w:val="26"/>
        </w:rPr>
        <w:t>14.2. Описание результатов технического обследования централизованной системы водоотведения.</w:t>
      </w:r>
    </w:p>
    <w:p w:rsidR="00D55AAC">
      <w:pPr>
        <w:spacing w:after="120"/>
        <w:ind w:firstLine="720"/>
        <w:jc w:val="both"/>
        <w:rPr>
          <w:sz w:val="26"/>
          <w:szCs w:val="26"/>
        </w:rPr>
      </w:pPr>
      <w:r>
        <w:rPr>
          <w:sz w:val="26"/>
          <w:szCs w:val="26"/>
        </w:rPr>
        <w:t xml:space="preserve">При техническом обследовании объектов систем водоотведения было установлено, что на ОСК в д. Кузьмищи отсутствуют компрессоры подачи воздуха на аэрацию сточных вод. Сточные воды отстаиваются в резервуаре и пруду, и далее стекают в речку </w:t>
      </w:r>
      <w:r>
        <w:rPr>
          <w:sz w:val="26"/>
          <w:szCs w:val="26"/>
        </w:rPr>
        <w:t>Шачу</w:t>
      </w:r>
      <w:r>
        <w:rPr>
          <w:sz w:val="26"/>
          <w:szCs w:val="26"/>
        </w:rPr>
        <w:t xml:space="preserve">. На рисунках 14.2.1 -14.2.10 показано техническое состояние очистных сооружений канализации. </w:t>
      </w:r>
    </w:p>
    <w:tbl>
      <w:tblPr>
        <w:tblStyle w:val="TableGrid"/>
        <w:tblW w:w="10343" w:type="dxa"/>
        <w:tblLayout w:type="fixed"/>
        <w:tblLook w:val="04A0"/>
      </w:tblPr>
      <w:tblGrid>
        <w:gridCol w:w="5216"/>
        <w:gridCol w:w="5127"/>
      </w:tblGrid>
      <w:tr>
        <w:tblPrEx>
          <w:tblW w:w="10343" w:type="dxa"/>
          <w:tblLayout w:type="fixed"/>
          <w:tblLook w:val="04A0"/>
        </w:tblPrEx>
        <w:tc>
          <w:tcPr>
            <w:tcW w:w="5215" w:type="dxa"/>
          </w:tcPr>
          <w:p w:rsidR="00D55AAC">
            <w:pPr>
              <w:jc w:val="both"/>
              <w:rPr>
                <w:sz w:val="26"/>
                <w:szCs w:val="26"/>
              </w:rPr>
            </w:pPr>
            <w:r>
              <w:rPr>
                <w:noProof/>
              </w:rPr>
              <w:drawing>
                <wp:inline distT="0" distB="0" distL="0" distR="0">
                  <wp:extent cx="3122295" cy="2035175"/>
                  <wp:effectExtent l="0" t="0" r="0" b="0"/>
                  <wp:docPr id="20" name="Рисунок 27" descr="D:\Схемы водоснабжения\Костромской район\Схема водоснабжения Кузьмищенского СП\фото 22.04.2025\IMG-202505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7" descr="D:\Схемы водоснабжения\Костромской район\Схема водоснабжения Кузьмищенского СП\фото 22.04.2025\IMG-20250512-WA0007.jpg"/>
                          <pic:cNvPicPr>
                            <a:picLocks noChangeAspect="1" noChangeArrowheads="1"/>
                          </pic:cNvPicPr>
                        </pic:nvPicPr>
                        <pic:blipFill>
                          <a:blip xmlns:r="http://schemas.openxmlformats.org/officeDocument/2006/relationships" r:embed="rId26"/>
                          <a:stretch>
                            <a:fillRect/>
                          </a:stretch>
                        </pic:blipFill>
                        <pic:spPr bwMode="auto">
                          <a:xfrm>
                            <a:off x="0" y="0"/>
                            <a:ext cx="3122295" cy="2035175"/>
                          </a:xfrm>
                          <a:prstGeom prst="rect">
                            <a:avLst/>
                          </a:prstGeom>
                        </pic:spPr>
                      </pic:pic>
                    </a:graphicData>
                  </a:graphic>
                </wp:inline>
              </w:drawing>
            </w:r>
          </w:p>
        </w:tc>
        <w:tc>
          <w:tcPr>
            <w:tcW w:w="5127" w:type="dxa"/>
          </w:tcPr>
          <w:p w:rsidR="00D55AAC">
            <w:pPr>
              <w:jc w:val="both"/>
              <w:rPr>
                <w:sz w:val="26"/>
                <w:szCs w:val="26"/>
              </w:rPr>
            </w:pPr>
            <w:r>
              <w:rPr>
                <w:noProof/>
              </w:rPr>
              <w:drawing>
                <wp:inline distT="0" distB="0" distL="0" distR="0">
                  <wp:extent cx="3088005" cy="2035175"/>
                  <wp:effectExtent l="0" t="0" r="0" b="0"/>
                  <wp:docPr id="21" name="Рисунок 21" descr="D:\Схемы водоснабжения\Костромской район\Схема водоснабжения Кузьмищенского СП\фото 22.04.2025\IMG-202505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D:\Схемы водоснабжения\Костромской район\Схема водоснабжения Кузьмищенского СП\фото 22.04.2025\IMG-20250512-WA0004.jpg"/>
                          <pic:cNvPicPr>
                            <a:picLocks noChangeAspect="1" noChangeArrowheads="1"/>
                          </pic:cNvPicPr>
                        </pic:nvPicPr>
                        <pic:blipFill>
                          <a:blip xmlns:r="http://schemas.openxmlformats.org/officeDocument/2006/relationships" r:embed="rId27"/>
                          <a:stretch>
                            <a:fillRect/>
                          </a:stretch>
                        </pic:blipFill>
                        <pic:spPr bwMode="auto">
                          <a:xfrm>
                            <a:off x="0" y="0"/>
                            <a:ext cx="3088005" cy="2035175"/>
                          </a:xfrm>
                          <a:prstGeom prst="rect">
                            <a:avLst/>
                          </a:prstGeom>
                        </pic:spPr>
                      </pic:pic>
                    </a:graphicData>
                  </a:graphic>
                </wp:inline>
              </w:drawing>
            </w:r>
          </w:p>
        </w:tc>
      </w:tr>
      <w:tr>
        <w:tblPrEx>
          <w:tblW w:w="10343" w:type="dxa"/>
          <w:tblLayout w:type="fixed"/>
          <w:tblLook w:val="04A0"/>
        </w:tblPrEx>
        <w:tc>
          <w:tcPr>
            <w:tcW w:w="5215" w:type="dxa"/>
          </w:tcPr>
          <w:p w:rsidR="00D55AAC">
            <w:pPr>
              <w:jc w:val="center"/>
              <w:rPr>
                <w:sz w:val="26"/>
                <w:szCs w:val="26"/>
              </w:rPr>
            </w:pPr>
            <w:r>
              <w:rPr>
                <w:sz w:val="26"/>
                <w:szCs w:val="26"/>
              </w:rPr>
              <w:t>Рисунок 14.2.1 – Здание воздуходувок</w:t>
            </w:r>
          </w:p>
        </w:tc>
        <w:tc>
          <w:tcPr>
            <w:tcW w:w="5127" w:type="dxa"/>
          </w:tcPr>
          <w:p w:rsidR="00D55AAC">
            <w:pPr>
              <w:jc w:val="center"/>
              <w:rPr>
                <w:sz w:val="26"/>
                <w:szCs w:val="26"/>
              </w:rPr>
            </w:pPr>
            <w:r>
              <w:rPr>
                <w:sz w:val="26"/>
                <w:szCs w:val="26"/>
              </w:rPr>
              <w:t>Рисунок 14.2.2 – Поступление стоков на ОСК. Приемный резервуар.</w:t>
            </w:r>
          </w:p>
        </w:tc>
      </w:tr>
      <w:tr>
        <w:tblPrEx>
          <w:tblW w:w="10343" w:type="dxa"/>
          <w:tblLayout w:type="fixed"/>
          <w:tblLook w:val="04A0"/>
        </w:tblPrEx>
        <w:tc>
          <w:tcPr>
            <w:tcW w:w="5215" w:type="dxa"/>
          </w:tcPr>
          <w:p w:rsidR="00D55AAC">
            <w:pPr>
              <w:jc w:val="both"/>
              <w:rPr>
                <w:sz w:val="26"/>
                <w:szCs w:val="26"/>
              </w:rPr>
            </w:pPr>
            <w:r>
              <w:rPr>
                <w:noProof/>
              </w:rPr>
              <w:drawing>
                <wp:inline distT="0" distB="0" distL="0" distR="0">
                  <wp:extent cx="3185795" cy="1771650"/>
                  <wp:effectExtent l="0" t="0" r="0" b="0"/>
                  <wp:docPr id="22" name="Рисунок 15" descr="D:\Схемы водоснабжения\Костромской район\Схема водоснабжения Кузьмищенского СП\фото 22.04.2025\IMG-202505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5" descr="D:\Схемы водоснабжения\Костромской район\Схема водоснабжения Кузьмищенского СП\фото 22.04.2025\IMG-20250512-WA0003.jpg"/>
                          <pic:cNvPicPr>
                            <a:picLocks noChangeAspect="1" noChangeArrowheads="1"/>
                          </pic:cNvPicPr>
                        </pic:nvPicPr>
                        <pic:blipFill>
                          <a:blip xmlns:r="http://schemas.openxmlformats.org/officeDocument/2006/relationships" r:embed="rId28" cstate="print"/>
                          <a:stretch>
                            <a:fillRect/>
                          </a:stretch>
                        </pic:blipFill>
                        <pic:spPr bwMode="auto">
                          <a:xfrm>
                            <a:off x="0" y="0"/>
                            <a:ext cx="3185795" cy="1771650"/>
                          </a:xfrm>
                          <a:prstGeom prst="rect">
                            <a:avLst/>
                          </a:prstGeom>
                        </pic:spPr>
                      </pic:pic>
                    </a:graphicData>
                  </a:graphic>
                </wp:inline>
              </w:drawing>
            </w:r>
          </w:p>
        </w:tc>
        <w:tc>
          <w:tcPr>
            <w:tcW w:w="5127" w:type="dxa"/>
            <w:vAlign w:val="center"/>
          </w:tcPr>
          <w:p w:rsidR="00D55AAC">
            <w:pPr>
              <w:jc w:val="both"/>
              <w:rPr>
                <w:sz w:val="26"/>
                <w:szCs w:val="26"/>
              </w:rPr>
            </w:pPr>
            <w:r>
              <w:rPr>
                <w:noProof/>
              </w:rPr>
              <w:drawing>
                <wp:inline distT="0" distB="0" distL="0" distR="0">
                  <wp:extent cx="3129280" cy="1771650"/>
                  <wp:effectExtent l="0" t="0" r="0" b="0"/>
                  <wp:docPr id="23" name="Рисунок 17" descr="D:\Схемы водоснабжения\Костромской район\Схема водоснабжения Кузьмищенского СП\фото 22.04.2025\IMG-202505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7" descr="D:\Схемы водоснабжения\Костромской район\Схема водоснабжения Кузьмищенского СП\фото 22.04.2025\IMG-20250512-WA0006.jpg"/>
                          <pic:cNvPicPr>
                            <a:picLocks noChangeAspect="1" noChangeArrowheads="1"/>
                          </pic:cNvPicPr>
                        </pic:nvPicPr>
                        <pic:blipFill>
                          <a:blip xmlns:r="http://schemas.openxmlformats.org/officeDocument/2006/relationships" r:embed="rId29" cstate="print"/>
                          <a:stretch>
                            <a:fillRect/>
                          </a:stretch>
                        </pic:blipFill>
                        <pic:spPr bwMode="auto">
                          <a:xfrm>
                            <a:off x="0" y="0"/>
                            <a:ext cx="3129280" cy="1771650"/>
                          </a:xfrm>
                          <a:prstGeom prst="rect">
                            <a:avLst/>
                          </a:prstGeom>
                        </pic:spPr>
                      </pic:pic>
                    </a:graphicData>
                  </a:graphic>
                </wp:inline>
              </w:drawing>
            </w:r>
          </w:p>
        </w:tc>
      </w:tr>
      <w:tr>
        <w:tblPrEx>
          <w:tblW w:w="10343" w:type="dxa"/>
          <w:tblLayout w:type="fixed"/>
          <w:tblLook w:val="04A0"/>
        </w:tblPrEx>
        <w:tc>
          <w:tcPr>
            <w:tcW w:w="5215" w:type="dxa"/>
          </w:tcPr>
          <w:p w:rsidR="00D55AAC">
            <w:pPr>
              <w:jc w:val="center"/>
              <w:rPr>
                <w:sz w:val="26"/>
                <w:szCs w:val="26"/>
              </w:rPr>
            </w:pPr>
            <w:r>
              <w:rPr>
                <w:sz w:val="26"/>
                <w:szCs w:val="26"/>
              </w:rPr>
              <w:t>Рисунок 14.2.3 – Резервуары биологической очистки стоков</w:t>
            </w:r>
          </w:p>
        </w:tc>
        <w:tc>
          <w:tcPr>
            <w:tcW w:w="5127" w:type="dxa"/>
          </w:tcPr>
          <w:p w:rsidR="00D55AAC">
            <w:pPr>
              <w:jc w:val="center"/>
              <w:rPr>
                <w:sz w:val="26"/>
                <w:szCs w:val="26"/>
              </w:rPr>
            </w:pPr>
            <w:r>
              <w:rPr>
                <w:sz w:val="26"/>
                <w:szCs w:val="26"/>
              </w:rPr>
              <w:t>Рисунок 14.2.4 – Пруд-отстойник</w:t>
            </w:r>
          </w:p>
        </w:tc>
      </w:tr>
    </w:tbl>
    <w:p w:rsidR="00D55AAC">
      <w:pPr>
        <w:tabs>
          <w:tab w:val="left" w:pos="0"/>
        </w:tabs>
        <w:spacing w:before="120"/>
        <w:jc w:val="both"/>
        <w:rPr>
          <w:sz w:val="26"/>
          <w:szCs w:val="26"/>
        </w:rPr>
      </w:pPr>
      <w:r>
        <w:rPr>
          <w:sz w:val="26"/>
          <w:szCs w:val="26"/>
        </w:rPr>
        <w:tab/>
        <w:t>Как видно из представленных фотографий 14.2.1 – 14.2.4, очистные сооружения в д. Кузьмищи полностью изношены ввиду значительного срока их эксплуатации (100% износ).  Резервуары и трубопроводы имеют следы сквозной коррозии и не могут обеспечить требуемый   технологических процесс биологической очистки.  Территория ОСК не имеет ограждения</w:t>
      </w:r>
      <w:r>
        <w:rPr>
          <w:strike/>
          <w:sz w:val="26"/>
          <w:szCs w:val="26"/>
        </w:rPr>
        <w:t>.</w:t>
      </w:r>
    </w:p>
    <w:p w:rsidR="00D55AAC">
      <w:pPr>
        <w:pStyle w:val="p3"/>
        <w:spacing w:beforeAutospacing="0" w:afterAutospacing="0"/>
        <w:jc w:val="both"/>
        <w:rPr>
          <w:sz w:val="26"/>
          <w:szCs w:val="26"/>
        </w:rPr>
      </w:pPr>
      <w:r>
        <w:tab/>
      </w:r>
      <w:r>
        <w:rPr>
          <w:sz w:val="26"/>
          <w:szCs w:val="26"/>
        </w:rPr>
        <w:t>Трубопроводы (</w:t>
      </w:r>
      <w:r>
        <w:rPr>
          <w:sz w:val="26"/>
          <w:szCs w:val="26"/>
        </w:rPr>
        <w:t>пневмотрубы</w:t>
      </w:r>
      <w:r>
        <w:rPr>
          <w:sz w:val="26"/>
          <w:szCs w:val="26"/>
        </w:rPr>
        <w:t xml:space="preserve"> и </w:t>
      </w:r>
      <w:r>
        <w:rPr>
          <w:sz w:val="26"/>
          <w:szCs w:val="26"/>
        </w:rPr>
        <w:t>хлоропроводы</w:t>
      </w:r>
      <w:r>
        <w:rPr>
          <w:sz w:val="26"/>
          <w:szCs w:val="26"/>
        </w:rPr>
        <w:t xml:space="preserve">) и запорно-регулирующая арматура не пригодны к дальнейшей эксплуатации.  Канализационный коллектор, транспортирующий стоки от поселка до ОСК, выполненный из керамики и асбоцемента, местами деформирован вследствие его размягчения.    </w:t>
      </w:r>
    </w:p>
    <w:p w:rsidR="00D55AAC">
      <w:pPr>
        <w:pStyle w:val="p3"/>
        <w:spacing w:beforeAutospacing="0" w:afterAutospacing="0"/>
        <w:ind w:firstLine="708"/>
        <w:jc w:val="both"/>
        <w:rPr>
          <w:color w:val="FF0000"/>
          <w:sz w:val="26"/>
          <w:szCs w:val="26"/>
        </w:rPr>
      </w:pPr>
      <w:r>
        <w:rPr>
          <w:sz w:val="26"/>
          <w:szCs w:val="26"/>
        </w:rPr>
        <w:t xml:space="preserve">Транспортировка очищенных сточных вод от ОСК до реки </w:t>
      </w:r>
      <w:r>
        <w:rPr>
          <w:sz w:val="26"/>
          <w:szCs w:val="26"/>
        </w:rPr>
        <w:t>Шача</w:t>
      </w:r>
      <w:r>
        <w:rPr>
          <w:sz w:val="26"/>
          <w:szCs w:val="26"/>
        </w:rPr>
        <w:t xml:space="preserve">   осуществляется по организованному рельефу местности без укладки железобетонных или полимерных труб (лотков).   Данный метод в настоящее время неприменим, так как это является нарушением действующих экологических норм и правил.</w:t>
      </w:r>
    </w:p>
    <w:p w:rsidR="00D55AAC">
      <w:pPr>
        <w:tabs>
          <w:tab w:val="left" w:pos="0"/>
        </w:tabs>
        <w:jc w:val="both"/>
        <w:rPr>
          <w:sz w:val="26"/>
          <w:szCs w:val="26"/>
        </w:rPr>
      </w:pPr>
      <w:r>
        <w:rPr>
          <w:sz w:val="26"/>
          <w:szCs w:val="26"/>
        </w:rPr>
        <w:tab/>
        <w:t xml:space="preserve">Восстановление или реконструкция действующих ОСК не обеспечит соблюдение нормативных требований к очистке сточных вод.  </w:t>
      </w:r>
    </w:p>
    <w:p w:rsidR="00D55AAC">
      <w:pPr>
        <w:tabs>
          <w:tab w:val="left" w:pos="0"/>
        </w:tabs>
        <w:jc w:val="both"/>
        <w:rPr>
          <w:sz w:val="26"/>
          <w:szCs w:val="26"/>
        </w:rPr>
      </w:pPr>
      <w:r>
        <w:rPr>
          <w:sz w:val="26"/>
          <w:szCs w:val="26"/>
        </w:rPr>
        <w:tab/>
        <w:t>В силу вышеперечисленных причин необходимо только строительство новых очистных сооружений канализации, основанное на применении современных методов очистки и обеззараживания сточных вод.</w:t>
      </w:r>
    </w:p>
    <w:p w:rsidR="00D55AAC">
      <w:pPr>
        <w:tabs>
          <w:tab w:val="left" w:pos="0"/>
        </w:tabs>
        <w:ind w:firstLine="567"/>
        <w:jc w:val="both"/>
        <w:rPr>
          <w:sz w:val="26"/>
          <w:szCs w:val="26"/>
        </w:rPr>
      </w:pPr>
      <w:r>
        <w:rPr>
          <w:sz w:val="26"/>
          <w:szCs w:val="26"/>
        </w:rPr>
        <w:t>В виду отсутствия в ЦСВО канализационных насосных станций электроэнергия не потребляется. В 2024 году при объеме водопотребления 19509 м</w:t>
      </w:r>
      <w:r>
        <w:rPr>
          <w:sz w:val="26"/>
          <w:szCs w:val="26"/>
          <w:vertAlign w:val="superscript"/>
        </w:rPr>
        <w:t>3</w:t>
      </w:r>
      <w:r>
        <w:rPr>
          <w:sz w:val="26"/>
          <w:szCs w:val="26"/>
        </w:rPr>
        <w:t xml:space="preserve"> было отведено 18965 м</w:t>
      </w:r>
      <w:r>
        <w:rPr>
          <w:sz w:val="26"/>
          <w:szCs w:val="26"/>
          <w:vertAlign w:val="superscript"/>
        </w:rPr>
        <w:t xml:space="preserve">3 </w:t>
      </w:r>
      <w:r>
        <w:rPr>
          <w:sz w:val="26"/>
          <w:szCs w:val="26"/>
        </w:rPr>
        <w:t xml:space="preserve">стоков, что составляет 97%.  </w:t>
      </w:r>
    </w:p>
    <w:p w:rsidR="00D55AAC" w:rsidP="003554EB">
      <w:pPr>
        <w:spacing w:before="120" w:after="120"/>
        <w:ind w:left="567" w:hanging="567"/>
        <w:rPr>
          <w:b/>
          <w:sz w:val="26"/>
          <w:szCs w:val="26"/>
        </w:rPr>
      </w:pPr>
      <w:r>
        <w:rPr>
          <w:b/>
          <w:sz w:val="26"/>
          <w:szCs w:val="26"/>
        </w:rPr>
        <w:t>14.3. Описание технологических зон водоотведения, зон централизованного и нецентрализованного водоотведения.</w:t>
      </w:r>
    </w:p>
    <w:p w:rsidR="00D55AAC">
      <w:pPr>
        <w:pStyle w:val="ListParagraph"/>
        <w:ind w:left="0" w:firstLine="709"/>
        <w:jc w:val="both"/>
        <w:rPr>
          <w:sz w:val="26"/>
          <w:szCs w:val="26"/>
        </w:rPr>
      </w:pPr>
      <w:r>
        <w:rPr>
          <w:color w:val="000000"/>
          <w:sz w:val="26"/>
          <w:szCs w:val="26"/>
        </w:rPr>
        <w:t xml:space="preserve">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 В </w:t>
      </w:r>
      <w:r>
        <w:rPr>
          <w:sz w:val="26"/>
          <w:szCs w:val="26"/>
        </w:rPr>
        <w:t>Кузьмищен</w:t>
      </w:r>
      <w:r>
        <w:rPr>
          <w:color w:val="000000"/>
          <w:sz w:val="26"/>
          <w:szCs w:val="26"/>
        </w:rPr>
        <w:t xml:space="preserve">ском сельском поселении сложилась </w:t>
      </w:r>
      <w:r>
        <w:rPr>
          <w:sz w:val="26"/>
          <w:szCs w:val="26"/>
        </w:rPr>
        <w:t xml:space="preserve">только </w:t>
      </w:r>
      <w:r>
        <w:rPr>
          <w:color w:val="000000"/>
          <w:sz w:val="26"/>
          <w:szCs w:val="26"/>
        </w:rPr>
        <w:t>одна эксплуатационная зона по водоотведению: з</w:t>
      </w:r>
      <w:r>
        <w:rPr>
          <w:sz w:val="26"/>
          <w:szCs w:val="26"/>
        </w:rPr>
        <w:t>она водоотведения д. Кузьмищи.</w:t>
      </w:r>
    </w:p>
    <w:p w:rsidR="00D55AAC">
      <w:pPr>
        <w:jc w:val="both"/>
        <w:rPr>
          <w:sz w:val="26"/>
          <w:szCs w:val="26"/>
        </w:rPr>
      </w:pPr>
      <w:r>
        <w:rPr>
          <w:b/>
          <w:sz w:val="26"/>
          <w:szCs w:val="26"/>
        </w:rPr>
        <w:t>Зона водоотведения д. Кузьмищи</w:t>
      </w:r>
      <w:r>
        <w:rPr>
          <w:sz w:val="26"/>
          <w:szCs w:val="26"/>
        </w:rPr>
        <w:t xml:space="preserve"> состоит из ОСК проектной производительностью 200 м</w:t>
      </w:r>
      <w:r>
        <w:rPr>
          <w:sz w:val="26"/>
          <w:szCs w:val="26"/>
          <w:vertAlign w:val="superscript"/>
        </w:rPr>
        <w:t>3</w:t>
      </w:r>
      <w:r>
        <w:rPr>
          <w:sz w:val="26"/>
          <w:szCs w:val="26"/>
        </w:rPr>
        <w:t>/</w:t>
      </w:r>
      <w:r>
        <w:rPr>
          <w:sz w:val="26"/>
          <w:szCs w:val="26"/>
        </w:rPr>
        <w:t>сут. и</w:t>
      </w:r>
      <w:r>
        <w:rPr>
          <w:sz w:val="26"/>
          <w:szCs w:val="26"/>
        </w:rPr>
        <w:t xml:space="preserve"> 4022 м канализационных сетей. В зоне обслуживаются: население (540 абонентов), бюджетные организации: детский сад, школа, дом культуры, здание администрации СП, а также котельная.</w:t>
      </w:r>
    </w:p>
    <w:p w:rsidR="00D55AAC">
      <w:pPr>
        <w:jc w:val="both"/>
        <w:rPr>
          <w:bCs/>
          <w:color w:val="FF0000"/>
          <w:sz w:val="26"/>
          <w:szCs w:val="26"/>
        </w:rPr>
      </w:pPr>
      <w:r>
        <w:rPr>
          <w:sz w:val="26"/>
          <w:szCs w:val="26"/>
        </w:rPr>
        <w:tab/>
      </w:r>
      <w:r>
        <w:rPr>
          <w:bCs/>
          <w:sz w:val="26"/>
          <w:szCs w:val="26"/>
        </w:rPr>
        <w:t xml:space="preserve">Решение Департамента природных ресурсов и охраны окружающей среды Костромской области о предоставлении водного объекта в пользование ООО «Коммунальные системы» не принималось, ввиду отсутствия фактического сброса сточных вод в реку </w:t>
      </w:r>
      <w:r>
        <w:rPr>
          <w:bCs/>
          <w:sz w:val="26"/>
          <w:szCs w:val="26"/>
        </w:rPr>
        <w:t>Шача</w:t>
      </w:r>
      <w:r>
        <w:rPr>
          <w:bCs/>
          <w:sz w:val="26"/>
          <w:szCs w:val="26"/>
        </w:rPr>
        <w:t xml:space="preserve"> (река находится на расстоянии 1,5 км от ОСК).</w:t>
      </w:r>
    </w:p>
    <w:p w:rsidR="00D55AAC">
      <w:pPr>
        <w:ind w:firstLine="426"/>
        <w:jc w:val="both"/>
        <w:rPr>
          <w:sz w:val="26"/>
          <w:szCs w:val="26"/>
        </w:rPr>
      </w:pPr>
      <w:r>
        <w:rPr>
          <w:sz w:val="26"/>
          <w:szCs w:val="26"/>
        </w:rPr>
        <w:t>Другие населенные пункты Кузьмищенского сельского поселения являются зонами нецентрализованного водоотведения (см. табл. 5.1). В этих населенных пунктах: жидкие бытовые отходы (ЖБО) собираются в выгребные ямы. Откачка и вывоз ЖБО производится специальным автотранспортом частными предпринимателями по договорам с владельцами ИЖД.</w:t>
      </w:r>
    </w:p>
    <w:p w:rsidR="00D55AAC">
      <w:pPr>
        <w:spacing w:before="120" w:after="120"/>
        <w:ind w:left="426" w:hanging="426"/>
        <w:jc w:val="both"/>
        <w:rPr>
          <w:b/>
          <w:sz w:val="26"/>
          <w:szCs w:val="26"/>
        </w:rPr>
      </w:pPr>
      <w:r>
        <w:rPr>
          <w:b/>
          <w:sz w:val="26"/>
          <w:szCs w:val="26"/>
        </w:rPr>
        <w:t>14.4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D55AAC">
      <w:pPr>
        <w:spacing w:before="120" w:after="120"/>
        <w:ind w:firstLine="426"/>
        <w:jc w:val="both"/>
        <w:rPr>
          <w:sz w:val="26"/>
          <w:szCs w:val="26"/>
        </w:rPr>
      </w:pPr>
      <w:r>
        <w:rPr>
          <w:sz w:val="26"/>
          <w:szCs w:val="26"/>
        </w:rPr>
        <w:t xml:space="preserve">Осадки сточных вод по мере их накопления удаляются из приемных резервуаров ОСК, высушиваются и используются для </w:t>
      </w:r>
      <w:r>
        <w:rPr>
          <w:sz w:val="26"/>
          <w:szCs w:val="26"/>
        </w:rPr>
        <w:t>обваловки</w:t>
      </w:r>
      <w:r>
        <w:rPr>
          <w:sz w:val="26"/>
          <w:szCs w:val="26"/>
        </w:rPr>
        <w:t xml:space="preserve"> иловых карт или вывозятся на полигон для их захоронения. У ООО «Коммунальные системы» заключен договор с региональным оператором на прием иловых осадков на его полигон. </w:t>
      </w:r>
    </w:p>
    <w:p w:rsidR="00D55AAC">
      <w:pPr>
        <w:spacing w:before="120" w:after="120"/>
        <w:ind w:left="567" w:hanging="567"/>
        <w:jc w:val="both"/>
        <w:rPr>
          <w:b/>
          <w:sz w:val="26"/>
          <w:szCs w:val="26"/>
        </w:rPr>
      </w:pPr>
      <w:r>
        <w:rPr>
          <w:b/>
          <w:sz w:val="26"/>
          <w:szCs w:val="26"/>
        </w:rPr>
        <w:t>14.5. Описание состояния и функционирования канализационных коллекторов и сетей.</w:t>
      </w:r>
    </w:p>
    <w:p w:rsidR="00D55AAC">
      <w:pPr>
        <w:pStyle w:val="BodyText"/>
        <w:tabs>
          <w:tab w:val="left" w:pos="3555"/>
        </w:tabs>
        <w:spacing w:after="0"/>
        <w:ind w:firstLine="709"/>
        <w:jc w:val="both"/>
        <w:rPr>
          <w:sz w:val="26"/>
          <w:szCs w:val="26"/>
        </w:rPr>
      </w:pPr>
      <w:r>
        <w:rPr>
          <w:sz w:val="26"/>
          <w:szCs w:val="26"/>
        </w:rPr>
        <w:t>На территории поселения проложены самотечные канализационные сети в соотве</w:t>
      </w:r>
      <w:r>
        <w:rPr>
          <w:sz w:val="26"/>
          <w:szCs w:val="26"/>
        </w:rPr>
        <w:t>т</w:t>
      </w:r>
      <w:r>
        <w:rPr>
          <w:sz w:val="26"/>
          <w:szCs w:val="26"/>
        </w:rPr>
        <w:t>ствии с существующим рельефом местности. Характеристика сетей канализации привед</w:t>
      </w:r>
      <w:r>
        <w:rPr>
          <w:sz w:val="26"/>
          <w:szCs w:val="26"/>
        </w:rPr>
        <w:t>е</w:t>
      </w:r>
      <w:r>
        <w:rPr>
          <w:sz w:val="26"/>
          <w:szCs w:val="26"/>
        </w:rPr>
        <w:t>на в таблице 14.5.1</w:t>
      </w:r>
    </w:p>
    <w:p w:rsidR="00D55AAC">
      <w:pPr>
        <w:pStyle w:val="BodyText"/>
        <w:tabs>
          <w:tab w:val="left" w:pos="3555"/>
        </w:tabs>
        <w:ind w:firstLine="709"/>
        <w:jc w:val="center"/>
        <w:rPr>
          <w:sz w:val="26"/>
          <w:szCs w:val="26"/>
        </w:rPr>
      </w:pPr>
      <w:r>
        <w:rPr>
          <w:sz w:val="26"/>
          <w:szCs w:val="26"/>
        </w:rPr>
        <w:t>Таблица 14.5.1. Характеристика сетей канализации</w:t>
      </w:r>
    </w:p>
    <w:tbl>
      <w:tblPr>
        <w:tblW w:w="10230" w:type="dxa"/>
        <w:tblInd w:w="-34" w:type="dxa"/>
        <w:tblLayout w:type="fixed"/>
        <w:tblCellMar>
          <w:left w:w="28" w:type="dxa"/>
          <w:right w:w="28" w:type="dxa"/>
        </w:tblCellMar>
        <w:tblLook w:val="01E0"/>
      </w:tblPr>
      <w:tblGrid>
        <w:gridCol w:w="1873"/>
        <w:gridCol w:w="3119"/>
        <w:gridCol w:w="991"/>
        <w:gridCol w:w="1274"/>
        <w:gridCol w:w="1699"/>
        <w:gridCol w:w="1274"/>
      </w:tblGrid>
      <w:tr>
        <w:tblPrEx>
          <w:tblW w:w="10230" w:type="dxa"/>
          <w:tblInd w:w="-34" w:type="dxa"/>
          <w:tblLayout w:type="fixed"/>
          <w:tblCellMar>
            <w:left w:w="28" w:type="dxa"/>
            <w:right w:w="28" w:type="dxa"/>
          </w:tblCellMar>
          <w:tblLook w:val="01E0"/>
        </w:tblPrEx>
        <w:tc>
          <w:tcPr>
            <w:tcW w:w="1872"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08"/>
              <w:jc w:val="center"/>
              <w:rPr>
                <w:lang w:eastAsia="en-US"/>
              </w:rPr>
            </w:pPr>
            <w:r>
              <w:rPr>
                <w:lang w:eastAsia="en-US"/>
              </w:rPr>
              <w:t>Наименование объекта</w:t>
            </w:r>
          </w:p>
        </w:tc>
        <w:tc>
          <w:tcPr>
            <w:tcW w:w="311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Место расположения</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08" w:right="-108"/>
              <w:jc w:val="center"/>
              <w:rPr>
                <w:lang w:eastAsia="en-US"/>
              </w:rPr>
            </w:pPr>
            <w:r>
              <w:rPr>
                <w:lang w:eastAsia="en-US"/>
              </w:rPr>
              <w:t>Диаметр,</w:t>
            </w:r>
          </w:p>
          <w:p w:rsidR="00D55AAC">
            <w:pPr>
              <w:widowControl w:val="0"/>
              <w:ind w:left="-108" w:right="-108"/>
              <w:jc w:val="center"/>
              <w:rPr>
                <w:lang w:eastAsia="en-US"/>
              </w:rPr>
            </w:pPr>
            <w:r>
              <w:rPr>
                <w:lang w:eastAsia="en-US"/>
              </w:rPr>
              <w:t>мм</w:t>
            </w:r>
          </w:p>
        </w:tc>
        <w:tc>
          <w:tcPr>
            <w:tcW w:w="127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Протяжен-</w:t>
            </w:r>
          </w:p>
          <w:p w:rsidR="00D55AAC">
            <w:pPr>
              <w:widowControl w:val="0"/>
              <w:jc w:val="center"/>
              <w:rPr>
                <w:lang w:eastAsia="en-US"/>
              </w:rPr>
            </w:pPr>
            <w:r>
              <w:rPr>
                <w:lang w:eastAsia="en-US"/>
              </w:rPr>
              <w:t>ность</w:t>
            </w:r>
            <w:r>
              <w:rPr>
                <w:lang w:eastAsia="en-US"/>
              </w:rPr>
              <w:t>, км</w:t>
            </w:r>
          </w:p>
        </w:tc>
        <w:tc>
          <w:tcPr>
            <w:tcW w:w="169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r>
              <w:rPr>
                <w:lang w:eastAsia="en-US"/>
              </w:rPr>
              <w:t>Материал туб</w:t>
            </w:r>
          </w:p>
        </w:tc>
        <w:tc>
          <w:tcPr>
            <w:tcW w:w="1274" w:type="dxa"/>
            <w:tcBorders>
              <w:top w:val="single" w:sz="4" w:space="0" w:color="000000"/>
              <w:left w:val="single" w:sz="4" w:space="0" w:color="000000"/>
              <w:bottom w:val="single" w:sz="4" w:space="0" w:color="000000"/>
              <w:right w:val="single" w:sz="4" w:space="0" w:color="000000"/>
            </w:tcBorders>
          </w:tcPr>
          <w:p w:rsidR="00D55AAC">
            <w:pPr>
              <w:widowControl w:val="0"/>
              <w:jc w:val="center"/>
              <w:rPr>
                <w:lang w:eastAsia="en-US"/>
              </w:rPr>
            </w:pPr>
            <w:r>
              <w:rPr>
                <w:lang w:eastAsia="en-US"/>
              </w:rPr>
              <w:t>Год прокладки</w:t>
            </w:r>
          </w:p>
        </w:tc>
      </w:tr>
      <w:tr>
        <w:tblPrEx>
          <w:tblW w:w="10230" w:type="dxa"/>
          <w:tblInd w:w="-34" w:type="dxa"/>
          <w:tblLayout w:type="fixed"/>
          <w:tblCellMar>
            <w:left w:w="28" w:type="dxa"/>
            <w:right w:w="28" w:type="dxa"/>
          </w:tblCellMar>
          <w:tblLook w:val="01E0"/>
        </w:tblPrEx>
        <w:trPr>
          <w:trHeight w:val="841"/>
        </w:trPr>
        <w:tc>
          <w:tcPr>
            <w:tcW w:w="1872" w:type="dxa"/>
            <w:tcBorders>
              <w:top w:val="single" w:sz="4" w:space="0" w:color="000000"/>
              <w:left w:val="single" w:sz="4" w:space="0" w:color="000000"/>
              <w:right w:val="single" w:sz="4" w:space="0" w:color="000000"/>
            </w:tcBorders>
            <w:vAlign w:val="center"/>
          </w:tcPr>
          <w:p w:rsidR="00D55AAC">
            <w:pPr>
              <w:widowControl w:val="0"/>
              <w:jc w:val="center"/>
              <w:rPr>
                <w:lang w:eastAsia="en-US"/>
              </w:rPr>
            </w:pPr>
            <w:r>
              <w:rPr>
                <w:lang w:eastAsia="en-US"/>
              </w:rPr>
              <w:t>Кузьмищенское СП</w:t>
            </w:r>
          </w:p>
        </w:tc>
        <w:tc>
          <w:tcPr>
            <w:tcW w:w="3119" w:type="dxa"/>
            <w:tcBorders>
              <w:top w:val="single" w:sz="4" w:space="0" w:color="000000"/>
              <w:left w:val="single" w:sz="4" w:space="0" w:color="000000"/>
              <w:right w:val="single" w:sz="4" w:space="0" w:color="000000"/>
            </w:tcBorders>
            <w:vAlign w:val="center"/>
          </w:tcPr>
          <w:p w:rsidR="00D55AAC">
            <w:pPr>
              <w:widowControl w:val="0"/>
              <w:jc w:val="center"/>
              <w:textAlignment w:val="baseline"/>
              <w:rPr>
                <w:lang w:eastAsia="en-US"/>
              </w:rPr>
            </w:pPr>
            <w:r>
              <w:rPr>
                <w:lang w:eastAsia="en-US"/>
              </w:rPr>
              <w:t xml:space="preserve">д. Кузьмищи </w:t>
            </w:r>
            <w:r>
              <w:t>ул. Зеленая, ул. Молодежная, ул. Новая, ул. Окружная, пер. Садовый</w:t>
            </w:r>
          </w:p>
        </w:tc>
        <w:tc>
          <w:tcPr>
            <w:tcW w:w="991" w:type="dxa"/>
            <w:tcBorders>
              <w:top w:val="single" w:sz="4" w:space="0" w:color="000000"/>
              <w:left w:val="single" w:sz="4" w:space="0" w:color="000000"/>
              <w:right w:val="single" w:sz="4" w:space="0" w:color="000000"/>
            </w:tcBorders>
            <w:vAlign w:val="center"/>
          </w:tcPr>
          <w:p w:rsidR="00D55AAC">
            <w:pPr>
              <w:widowControl w:val="0"/>
              <w:spacing w:line="259" w:lineRule="auto"/>
              <w:ind w:left="5"/>
              <w:jc w:val="center"/>
            </w:pPr>
            <w:r>
              <w:t>160-200</w:t>
            </w:r>
          </w:p>
        </w:tc>
        <w:tc>
          <w:tcPr>
            <w:tcW w:w="1274" w:type="dxa"/>
            <w:tcBorders>
              <w:top w:val="single" w:sz="4" w:space="0" w:color="000000"/>
              <w:left w:val="single" w:sz="4" w:space="0" w:color="000000"/>
              <w:right w:val="single" w:sz="4" w:space="0" w:color="000000"/>
            </w:tcBorders>
            <w:vAlign w:val="center"/>
          </w:tcPr>
          <w:p w:rsidR="00D55AAC">
            <w:pPr>
              <w:widowControl w:val="0"/>
              <w:spacing w:line="259" w:lineRule="auto"/>
              <w:ind w:left="3"/>
              <w:jc w:val="center"/>
            </w:pPr>
            <w:r>
              <w:t>4,022</w:t>
            </w:r>
          </w:p>
        </w:tc>
        <w:tc>
          <w:tcPr>
            <w:tcW w:w="1699" w:type="dxa"/>
            <w:tcBorders>
              <w:top w:val="single" w:sz="4" w:space="0" w:color="000000"/>
              <w:left w:val="single" w:sz="4" w:space="0" w:color="000000"/>
              <w:right w:val="single" w:sz="4" w:space="0" w:color="000000"/>
            </w:tcBorders>
            <w:vAlign w:val="center"/>
          </w:tcPr>
          <w:p w:rsidR="00D55AAC">
            <w:pPr>
              <w:widowControl w:val="0"/>
              <w:spacing w:line="259" w:lineRule="auto"/>
              <w:ind w:left="5"/>
              <w:jc w:val="center"/>
            </w:pPr>
            <w:r>
              <w:t>керамика, асбестоцемент</w:t>
            </w:r>
          </w:p>
        </w:tc>
        <w:tc>
          <w:tcPr>
            <w:tcW w:w="1274" w:type="dxa"/>
            <w:tcBorders>
              <w:top w:val="single" w:sz="4" w:space="0" w:color="000000"/>
              <w:left w:val="single" w:sz="4" w:space="0" w:color="000000"/>
              <w:right w:val="single" w:sz="4" w:space="0" w:color="000000"/>
            </w:tcBorders>
            <w:vAlign w:val="center"/>
          </w:tcPr>
          <w:p w:rsidR="00D55AAC">
            <w:pPr>
              <w:widowControl w:val="0"/>
              <w:spacing w:line="259" w:lineRule="auto"/>
              <w:ind w:left="29"/>
              <w:jc w:val="center"/>
            </w:pPr>
            <w:r>
              <w:t>1980</w:t>
            </w:r>
          </w:p>
        </w:tc>
      </w:tr>
      <w:tr>
        <w:tblPrEx>
          <w:tblW w:w="10230" w:type="dxa"/>
          <w:tblInd w:w="-34" w:type="dxa"/>
          <w:tblLayout w:type="fixed"/>
          <w:tblCellMar>
            <w:left w:w="28" w:type="dxa"/>
            <w:right w:w="28" w:type="dxa"/>
          </w:tblCellMar>
          <w:tblLook w:val="01E0"/>
        </w:tblPrEx>
        <w:trPr>
          <w:trHeight w:val="261"/>
        </w:trPr>
        <w:tc>
          <w:tcPr>
            <w:tcW w:w="187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both"/>
              <w:rPr>
                <w:b/>
                <w:lang w:eastAsia="en-US"/>
              </w:rPr>
            </w:pPr>
            <w:r>
              <w:rPr>
                <w:b/>
                <w:lang w:eastAsia="en-US"/>
              </w:rPr>
              <w:t>Итого</w:t>
            </w:r>
          </w:p>
        </w:tc>
        <w:tc>
          <w:tcPr>
            <w:tcW w:w="3119" w:type="dxa"/>
            <w:tcBorders>
              <w:top w:val="single" w:sz="4" w:space="0" w:color="000000"/>
              <w:left w:val="single" w:sz="4" w:space="0" w:color="000000"/>
              <w:bottom w:val="single" w:sz="4" w:space="0" w:color="000000"/>
              <w:right w:val="single" w:sz="4" w:space="0" w:color="000000"/>
            </w:tcBorders>
            <w:vAlign w:val="center"/>
          </w:tcPr>
          <w:p w:rsidR="00D55AAC">
            <w:pPr>
              <w:widowControl w:val="0"/>
              <w:ind w:left="-108" w:right="-108" w:firstLine="108"/>
              <w:jc w:val="center"/>
              <w:textAlignment w:val="baseline"/>
              <w:rPr>
                <w:b/>
                <w:lang w:eastAsia="en-US"/>
              </w:rPr>
            </w:pP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lang w:eastAsia="en-US"/>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lang w:eastAsia="en-US"/>
              </w:rPr>
            </w:pPr>
            <w:r>
              <w:rPr>
                <w:b/>
                <w:lang w:eastAsia="en-US"/>
              </w:rPr>
              <w:t>4022</w:t>
            </w:r>
          </w:p>
        </w:tc>
        <w:tc>
          <w:tcPr>
            <w:tcW w:w="169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p>
        </w:tc>
        <w:tc>
          <w:tcPr>
            <w:tcW w:w="127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lang w:eastAsia="en-US"/>
              </w:rPr>
            </w:pPr>
          </w:p>
        </w:tc>
      </w:tr>
    </w:tbl>
    <w:p w:rsidR="00D55AAC">
      <w:pPr>
        <w:spacing w:before="120"/>
        <w:ind w:firstLine="709"/>
        <w:jc w:val="both"/>
        <w:rPr>
          <w:sz w:val="26"/>
          <w:szCs w:val="26"/>
        </w:rPr>
      </w:pPr>
      <w:r>
        <w:rPr>
          <w:sz w:val="26"/>
          <w:szCs w:val="26"/>
        </w:rPr>
        <w:t xml:space="preserve">Из таблицы 14.5.1 следует, что канализационные сети проложены в конце 70-х - начале 80-х годов. В тот же период были построены и очистные сооружения.  Износ сетей и сооружений оценивается специалистами предприятия в 100%. Канализационные сети и ОСК работают сверх нормативного срока эксплуатации и нуждаются в замене. </w:t>
      </w:r>
    </w:p>
    <w:p w:rsidR="00D55AAC">
      <w:pPr>
        <w:ind w:firstLine="709"/>
        <w:jc w:val="both"/>
        <w:rPr>
          <w:sz w:val="26"/>
          <w:szCs w:val="26"/>
        </w:rPr>
      </w:pPr>
      <w:r>
        <w:rPr>
          <w:sz w:val="26"/>
          <w:szCs w:val="26"/>
        </w:rPr>
        <w:t>Схема канализационных сетей д. Кузьмищи приведена на рисунке 14.5.1.</w:t>
      </w:r>
    </w:p>
    <w:p w:rsidR="00D55AAC">
      <w:pPr>
        <w:jc w:val="both"/>
        <w:rPr>
          <w:sz w:val="26"/>
          <w:szCs w:val="26"/>
        </w:rPr>
      </w:pPr>
      <w:r>
        <w:rPr>
          <w:noProof/>
        </w:rPr>
        <w:drawing>
          <wp:inline distT="0" distB="0" distL="0" distR="0">
            <wp:extent cx="6376035" cy="6205220"/>
            <wp:effectExtent l="0" t="0" r="0" b="0"/>
            <wp:docPr id="24" name="Рисунок 26" descr="D:\Схемы водоснабжения\Костромской район\Схема водоснабжения Кузьмищенского СП\схема сетей ВО Кузьмищ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6" descr="D:\Схемы водоснабжения\Костромской район\Схема водоснабжения Кузьмищенского СП\схема сетей ВО Кузьмищи.png"/>
                    <pic:cNvPicPr>
                      <a:picLocks noChangeAspect="1" noChangeArrowheads="1"/>
                    </pic:cNvPicPr>
                  </pic:nvPicPr>
                  <pic:blipFill>
                    <a:blip xmlns:r="http://schemas.openxmlformats.org/officeDocument/2006/relationships" r:embed="rId30"/>
                    <a:stretch>
                      <a:fillRect/>
                    </a:stretch>
                  </pic:blipFill>
                  <pic:spPr bwMode="auto">
                    <a:xfrm>
                      <a:off x="0" y="0"/>
                      <a:ext cx="6376035" cy="6205220"/>
                    </a:xfrm>
                    <a:prstGeom prst="rect">
                      <a:avLst/>
                    </a:prstGeom>
                  </pic:spPr>
                </pic:pic>
              </a:graphicData>
            </a:graphic>
          </wp:inline>
        </w:drawing>
      </w:r>
    </w:p>
    <w:p w:rsidR="00D55AAC">
      <w:pPr>
        <w:ind w:firstLine="709"/>
        <w:jc w:val="center"/>
        <w:rPr>
          <w:sz w:val="26"/>
          <w:szCs w:val="26"/>
        </w:rPr>
      </w:pPr>
      <w:r>
        <w:rPr>
          <w:sz w:val="26"/>
          <w:szCs w:val="26"/>
        </w:rPr>
        <w:t>Рисунок 14.5.1 – Схема канализационных сетей д. Кузьмищи.</w:t>
      </w:r>
    </w:p>
    <w:p w:rsidR="00D55AAC" w:rsidP="003554EB">
      <w:pPr>
        <w:spacing w:before="120" w:after="120"/>
        <w:ind w:left="709" w:hanging="709"/>
        <w:rPr>
          <w:b/>
          <w:sz w:val="26"/>
          <w:szCs w:val="26"/>
        </w:rPr>
      </w:pPr>
      <w:r>
        <w:rPr>
          <w:b/>
          <w:sz w:val="26"/>
          <w:szCs w:val="26"/>
        </w:rPr>
        <w:t xml:space="preserve">14.6. Оценка безопасности и надежности объектов централизованной системы водоотведения и их управляемости </w:t>
      </w:r>
    </w:p>
    <w:p w:rsidR="00D55AAC">
      <w:pPr>
        <w:ind w:firstLine="709"/>
        <w:jc w:val="both"/>
        <w:rPr>
          <w:sz w:val="26"/>
          <w:szCs w:val="26"/>
        </w:rPr>
      </w:pPr>
      <w:r>
        <w:rPr>
          <w:sz w:val="26"/>
          <w:szCs w:val="26"/>
        </w:rPr>
        <w:t xml:space="preserve">Пока канализационные сети находятся в рабочем состоянии, но при износе 100%в любой момент возможно их разрушение. Тогда произойдут </w:t>
      </w:r>
      <w:r>
        <w:rPr>
          <w:sz w:val="26"/>
          <w:szCs w:val="26"/>
        </w:rPr>
        <w:t>изливы</w:t>
      </w:r>
      <w:r>
        <w:rPr>
          <w:sz w:val="26"/>
          <w:szCs w:val="26"/>
        </w:rPr>
        <w:t xml:space="preserve"> стоков на территорию улиц населенных пунктов, размывы или провалы грунта. За период эксплуатации в 50 лет канализационные трубопроводы имеют значительное внутритрубное зарастание. Их живое сечение значительно сокращено. По этой причине происходят частые засорения выпусков из зданий и линейных участков канализационных трубопроводов.</w:t>
      </w:r>
    </w:p>
    <w:p w:rsidR="00D55AAC">
      <w:pPr>
        <w:ind w:firstLine="709"/>
        <w:jc w:val="both"/>
        <w:rPr>
          <w:sz w:val="26"/>
          <w:szCs w:val="26"/>
        </w:rPr>
      </w:pPr>
      <w:r>
        <w:rPr>
          <w:sz w:val="26"/>
          <w:szCs w:val="26"/>
        </w:rPr>
        <w:t xml:space="preserve">Источником опасности является коллективный выгреб на ул. Новой, откачку стоков из которого производят сами жители улицы Окружная и улицы 8 Марта. Эксплуатирующая организация ответственности за состояние этого объекта не несет.  </w:t>
      </w:r>
    </w:p>
    <w:p w:rsidR="00D55AAC">
      <w:pPr>
        <w:ind w:firstLine="709"/>
        <w:jc w:val="both"/>
        <w:rPr>
          <w:sz w:val="26"/>
          <w:szCs w:val="26"/>
        </w:rPr>
      </w:pPr>
      <w:r>
        <w:rPr>
          <w:sz w:val="26"/>
          <w:szCs w:val="26"/>
        </w:rPr>
        <w:t>В ООО «Коммунальные системы» для оперативного ремонта и ликвидации засоров созданы 3 мобильные бригады. Мобильные бригады укомплектованы специальным оборудованием и материалами.</w:t>
      </w:r>
    </w:p>
    <w:p w:rsidR="00D55AAC">
      <w:pPr>
        <w:ind w:firstLine="709"/>
        <w:jc w:val="both"/>
        <w:rPr>
          <w:sz w:val="26"/>
          <w:szCs w:val="26"/>
        </w:rPr>
      </w:pPr>
    </w:p>
    <w:p w:rsidR="00D55AAC" w:rsidP="003554EB">
      <w:pPr>
        <w:spacing w:before="120" w:after="120"/>
        <w:ind w:left="567" w:hanging="567"/>
        <w:rPr>
          <w:b/>
          <w:sz w:val="26"/>
          <w:szCs w:val="26"/>
        </w:rPr>
      </w:pPr>
      <w:r>
        <w:rPr>
          <w:b/>
          <w:sz w:val="26"/>
          <w:szCs w:val="26"/>
        </w:rPr>
        <w:t xml:space="preserve">14.7. Оценка воздействия сбросов сточных вод через централизованную систему водоотведения на окружающую среду. </w:t>
      </w:r>
    </w:p>
    <w:p w:rsidR="00D55AAC">
      <w:pPr>
        <w:spacing w:before="120"/>
        <w:ind w:firstLine="567"/>
        <w:jc w:val="both"/>
        <w:rPr>
          <w:strike/>
          <w:sz w:val="26"/>
          <w:szCs w:val="26"/>
        </w:rPr>
      </w:pPr>
      <w:r>
        <w:rPr>
          <w:sz w:val="26"/>
          <w:szCs w:val="26"/>
        </w:rPr>
        <w:t xml:space="preserve">При работе очистных сооружений канализации в режиме биологической очистки негативное воздействие сбросов сточных вод минимальное. Однако, ОСК работают без аэрации сточных вод. Степень негативного воздействия сбросов сточных вод на окружающую среду определяет ФБУЗ «Центр гигиены и эпидемиологии Костромской области» по результатам лабораторного анализа проб сточных вод. </w:t>
      </w:r>
    </w:p>
    <w:p w:rsidR="00D55AAC">
      <w:pPr>
        <w:ind w:firstLine="567"/>
        <w:jc w:val="both"/>
        <w:rPr>
          <w:sz w:val="26"/>
          <w:szCs w:val="26"/>
        </w:rPr>
      </w:pPr>
      <w:r>
        <w:rPr>
          <w:sz w:val="26"/>
          <w:szCs w:val="26"/>
        </w:rPr>
        <w:t>Для создания условий по снижению негативного воздействия на окружающую среду необходимо строительство новых ОСК, на которых реализуется технология биологической очистки и обеззараживания стоков. Источник финансирования – средства регионального и муниципального бюджетов либо инвестиционные ресурсы.</w:t>
      </w:r>
    </w:p>
    <w:p w:rsidR="00D55AAC" w:rsidP="003554EB">
      <w:pPr>
        <w:spacing w:before="120" w:after="120"/>
        <w:ind w:left="567" w:hanging="567"/>
        <w:rPr>
          <w:b/>
          <w:sz w:val="26"/>
          <w:szCs w:val="26"/>
        </w:rPr>
      </w:pPr>
      <w:r>
        <w:rPr>
          <w:b/>
          <w:sz w:val="26"/>
          <w:szCs w:val="26"/>
        </w:rPr>
        <w:t>14.8. Описание территорий муниципального образования, не охваченных централизованной системой водоотведения.</w:t>
      </w:r>
    </w:p>
    <w:p w:rsidR="00D55AAC">
      <w:pPr>
        <w:ind w:firstLine="567"/>
        <w:jc w:val="both"/>
        <w:rPr>
          <w:sz w:val="26"/>
          <w:szCs w:val="26"/>
        </w:rPr>
      </w:pPr>
      <w:r>
        <w:rPr>
          <w:sz w:val="26"/>
          <w:szCs w:val="26"/>
        </w:rPr>
        <w:t>Из 14 населенных пунктов Кузьмищенского сельского поселения 13 населенных пунктов не имеют централизованной системы водоотведения (см. табл. 5.1). В этих населенных пунктах жидкие бытовые отходы собираются в индивидуальные и коллективные выгребные ямы, и по мере их наполнения, откачиваются и вывозятся на ОСК или сливаются в специально оборудованные для этого резервуары. В самой д. Кузьмищи значительная часть абонентов по ул. Окружной и ул. 8 Марта сбрасывают свои стоки в коллективный выгреб, расположенный на ул. Новой (вместо КНС).</w:t>
      </w:r>
    </w:p>
    <w:p w:rsidR="00D55AAC">
      <w:pPr>
        <w:ind w:firstLine="567"/>
        <w:jc w:val="both"/>
        <w:rPr>
          <w:sz w:val="26"/>
          <w:szCs w:val="26"/>
        </w:rPr>
      </w:pPr>
      <w:r>
        <w:rPr>
          <w:sz w:val="26"/>
          <w:szCs w:val="26"/>
        </w:rPr>
        <w:t xml:space="preserve">В настоящее время ввиду интенсивного жилищного строительства требуется решение вопроса о создании централизованной системы водоотведения в д. Башутино и д. Молодеево. В д. Башутино имеется централизованная система водоснабжения от артезианских скважин МУП г. Костромы «Костромагорводоканал». В д. Молодеево вопрос централизованного водоснабжения находится в стадии решения. В этой связи целесообразно выполнить мероприятия по подключению указанных населенных пунктов к ближайшей точке сетей водоотведения системы централизованного водоотведения п. Никольское – ориентировочно 4,0 км.  </w:t>
      </w:r>
    </w:p>
    <w:p w:rsidR="00D55AAC">
      <w:pPr>
        <w:ind w:firstLine="567"/>
        <w:jc w:val="both"/>
        <w:rPr>
          <w:strike/>
          <w:sz w:val="26"/>
          <w:szCs w:val="26"/>
        </w:rPr>
      </w:pPr>
      <w:r>
        <w:rPr>
          <w:sz w:val="26"/>
          <w:szCs w:val="26"/>
        </w:rPr>
        <w:t>В д. Кузьмищи также ведется массовое строительство ИЖС с перспективой подключения застроенных территорий к существующей системе централизованного водоотведения. По этой причине требуется увеличить производительность существующей ОСК с 200 м</w:t>
      </w:r>
      <w:r>
        <w:rPr>
          <w:sz w:val="26"/>
          <w:szCs w:val="26"/>
          <w:vertAlign w:val="superscript"/>
        </w:rPr>
        <w:t>3</w:t>
      </w:r>
      <w:r>
        <w:rPr>
          <w:sz w:val="26"/>
          <w:szCs w:val="26"/>
        </w:rPr>
        <w:t>/сутки до 300 м</w:t>
      </w:r>
      <w:r>
        <w:rPr>
          <w:sz w:val="26"/>
          <w:szCs w:val="26"/>
          <w:vertAlign w:val="superscript"/>
        </w:rPr>
        <w:t>3</w:t>
      </w:r>
      <w:r>
        <w:rPr>
          <w:sz w:val="26"/>
          <w:szCs w:val="26"/>
        </w:rPr>
        <w:t>/сутки, в том числе в целях обеспечения отвода поверхностных стоков с территории новой жилой застройки</w:t>
      </w:r>
    </w:p>
    <w:p w:rsidR="00D55AAC">
      <w:pPr>
        <w:pStyle w:val="BodyTextIndent"/>
        <w:spacing w:after="0"/>
        <w:ind w:left="0" w:firstLine="539"/>
        <w:jc w:val="both"/>
        <w:rPr>
          <w:sz w:val="26"/>
          <w:szCs w:val="26"/>
        </w:rPr>
      </w:pPr>
      <w:r>
        <w:rPr>
          <w:sz w:val="26"/>
          <w:szCs w:val="26"/>
        </w:rPr>
        <w:t xml:space="preserve">К жидким бытовым отходам относятся нечистоты, помои и другие бытовые стоки. При отсутствии системы канализации количество накапливающихся жидких бытовых отходов зависит как от условий их образования (наличие водопровода, ванн, других элементов благоустройства), так и от конструкций и устройства выгребных ям для сбора. </w:t>
      </w:r>
    </w:p>
    <w:p w:rsidR="00D55AAC">
      <w:pPr>
        <w:ind w:firstLine="709"/>
        <w:jc w:val="both"/>
        <w:rPr>
          <w:sz w:val="26"/>
          <w:szCs w:val="26"/>
        </w:rPr>
      </w:pPr>
      <w:r>
        <w:rPr>
          <w:sz w:val="26"/>
          <w:szCs w:val="26"/>
        </w:rPr>
        <w:t xml:space="preserve">Жидкие отходы из не канализованных домовладений необходимо вывозить по мере накопления, но не реже одного раза в полгода. Уровень наполнения выгреба не должен превышать 0,35 м от поверхности земли. Выгреб для нечистот и помоев должен быть водонепроницаем, чтобы не загрязнять почву и грунтовые воды просачивающейся жидкостью. На территории частных домовладений расстояние от дворовых уборных до домовладений определяется самими домовладельцами и может быть сокращено до 8-10 м. </w:t>
      </w:r>
    </w:p>
    <w:p w:rsidR="00D55AAC" w:rsidP="003554EB">
      <w:pPr>
        <w:pStyle w:val="BodyText"/>
        <w:spacing w:after="0"/>
        <w:ind w:firstLine="709"/>
        <w:jc w:val="both"/>
        <w:rPr>
          <w:sz w:val="26"/>
          <w:szCs w:val="26"/>
        </w:rPr>
      </w:pPr>
      <w:r>
        <w:rPr>
          <w:sz w:val="26"/>
          <w:szCs w:val="26"/>
        </w:rPr>
        <w:t>В условиях децентрализованного водоснабжения дворовые уборные должны быть удалены от колодцев и каптажей родников на расстояние не менее 50 м.</w:t>
      </w:r>
    </w:p>
    <w:p w:rsidR="00D55AAC">
      <w:pPr>
        <w:ind w:firstLine="709"/>
        <w:jc w:val="both"/>
        <w:rPr>
          <w:sz w:val="26"/>
          <w:szCs w:val="26"/>
        </w:rPr>
      </w:pPr>
      <w:r>
        <w:rPr>
          <w:sz w:val="26"/>
          <w:szCs w:val="26"/>
        </w:rPr>
        <w:t>Наземная часть приемников жидких отходов (</w:t>
      </w:r>
      <w:r>
        <w:rPr>
          <w:sz w:val="26"/>
          <w:szCs w:val="26"/>
        </w:rPr>
        <w:t>помойниц</w:t>
      </w:r>
      <w:r>
        <w:rPr>
          <w:sz w:val="26"/>
          <w:szCs w:val="26"/>
        </w:rPr>
        <w:t xml:space="preserve"> и уборных) должна быть удобна для мойки и дезинфекции. К заборному люку следует обеспечить свободный подъезд специализированного автотранспорта. </w:t>
      </w:r>
    </w:p>
    <w:p w:rsidR="00D55AAC">
      <w:pPr>
        <w:pStyle w:val="BodyTextIndent"/>
        <w:spacing w:after="0"/>
        <w:ind w:left="0" w:firstLine="540"/>
        <w:jc w:val="both"/>
        <w:rPr>
          <w:sz w:val="26"/>
          <w:szCs w:val="26"/>
        </w:rPr>
      </w:pPr>
      <w:r>
        <w:rPr>
          <w:sz w:val="26"/>
          <w:szCs w:val="26"/>
        </w:rPr>
        <w:t xml:space="preserve">Жидкие отходы категорически запрещается вывозить на свалки и полигоны, предназначенные для захоронения ТБО. </w:t>
      </w:r>
    </w:p>
    <w:p w:rsidR="00D55AAC">
      <w:pPr>
        <w:pStyle w:val="BodyTextIndent"/>
        <w:spacing w:after="0"/>
        <w:ind w:left="0" w:firstLine="540"/>
        <w:jc w:val="both"/>
        <w:rPr>
          <w:sz w:val="26"/>
          <w:szCs w:val="26"/>
        </w:rPr>
      </w:pPr>
      <w:r>
        <w:rPr>
          <w:sz w:val="26"/>
          <w:szCs w:val="26"/>
        </w:rPr>
        <w:t xml:space="preserve">Согласно требованиям «Санитарных правил содержания населенных мест» жидкие бытовые отходы вывозятся на биологические очистные сооружения, с владельцем которых должен быть заключен договор на прем и очистку стоков. </w:t>
      </w:r>
    </w:p>
    <w:p w:rsidR="00D55AAC">
      <w:pPr>
        <w:ind w:firstLine="540"/>
        <w:jc w:val="both"/>
        <w:rPr>
          <w:bCs/>
          <w:sz w:val="26"/>
          <w:szCs w:val="26"/>
        </w:rPr>
      </w:pPr>
      <w:r>
        <w:rPr>
          <w:sz w:val="26"/>
          <w:szCs w:val="26"/>
        </w:rPr>
        <w:t xml:space="preserve">Вывоз ЖБО из не канализованного жилого фонда осуществляется по заявкам жителей частными предпринимателями по мере необходимости при наполнении местных выгребных ям. </w:t>
      </w:r>
      <w:r>
        <w:rPr>
          <w:bCs/>
          <w:sz w:val="26"/>
          <w:szCs w:val="26"/>
        </w:rPr>
        <w:t>ООО «Коммунальные системы» вывозом ЖБО не занимаются.</w:t>
      </w:r>
    </w:p>
    <w:p w:rsidR="00D55AAC" w:rsidP="003554EB">
      <w:pPr>
        <w:spacing w:before="120" w:after="120"/>
        <w:ind w:left="567" w:hanging="595"/>
        <w:rPr>
          <w:b/>
          <w:sz w:val="26"/>
          <w:szCs w:val="26"/>
        </w:rPr>
      </w:pPr>
      <w:r>
        <w:rPr>
          <w:b/>
          <w:sz w:val="26"/>
          <w:szCs w:val="26"/>
        </w:rPr>
        <w:t>14.9. Описание существующих технических и технологических проблем системы водоотведения сельского поселения.</w:t>
      </w:r>
    </w:p>
    <w:p w:rsidR="00D55AAC">
      <w:pPr>
        <w:tabs>
          <w:tab w:val="left" w:pos="3086"/>
        </w:tabs>
        <w:spacing w:before="120"/>
        <w:ind w:firstLine="567"/>
        <w:jc w:val="both"/>
        <w:rPr>
          <w:sz w:val="26"/>
          <w:szCs w:val="26"/>
        </w:rPr>
      </w:pPr>
      <w:r>
        <w:rPr>
          <w:sz w:val="26"/>
          <w:szCs w:val="26"/>
        </w:rPr>
        <w:t xml:space="preserve">Централизованные системы водоотведения (ЦСВО) с развитыми канализационными сетями и очистными сооружениями с полным циклом биологической очистки должны быть в </w:t>
      </w:r>
      <w:r>
        <w:rPr>
          <w:strike/>
          <w:sz w:val="26"/>
          <w:szCs w:val="26"/>
        </w:rPr>
        <w:t>основных</w:t>
      </w:r>
      <w:r>
        <w:rPr>
          <w:sz w:val="26"/>
          <w:szCs w:val="26"/>
        </w:rPr>
        <w:t xml:space="preserve"> населенных пунктах Кузьмищенского сельского поселения, в которых в свое время были созданы ЦСВС: д. Кузьмищи, д. Башутино, д. Молодеево, д. </w:t>
      </w:r>
      <w:r>
        <w:rPr>
          <w:sz w:val="26"/>
          <w:szCs w:val="26"/>
        </w:rPr>
        <w:t>Медениково</w:t>
      </w:r>
      <w:r>
        <w:rPr>
          <w:sz w:val="26"/>
          <w:szCs w:val="26"/>
        </w:rPr>
        <w:t>.</w:t>
      </w:r>
    </w:p>
    <w:p w:rsidR="00D55AAC">
      <w:pPr>
        <w:tabs>
          <w:tab w:val="left" w:pos="3086"/>
        </w:tabs>
        <w:ind w:firstLine="567"/>
        <w:jc w:val="both"/>
        <w:rPr>
          <w:sz w:val="26"/>
          <w:szCs w:val="26"/>
        </w:rPr>
      </w:pPr>
      <w:r>
        <w:rPr>
          <w:sz w:val="26"/>
          <w:szCs w:val="26"/>
        </w:rPr>
        <w:t>На первом этапе надо привести в нормативное состояние ЦСВО д. Кузьмищи:</w:t>
      </w:r>
    </w:p>
    <w:p w:rsidR="00D55AAC">
      <w:pPr>
        <w:tabs>
          <w:tab w:val="left" w:pos="3086"/>
        </w:tabs>
        <w:ind w:firstLine="567"/>
        <w:jc w:val="both"/>
        <w:rPr>
          <w:sz w:val="26"/>
          <w:szCs w:val="26"/>
        </w:rPr>
      </w:pPr>
      <w:r>
        <w:rPr>
          <w:sz w:val="26"/>
          <w:szCs w:val="26"/>
        </w:rPr>
        <w:t xml:space="preserve">- построить КНС на ул. Новой, </w:t>
      </w:r>
    </w:p>
    <w:p w:rsidR="00D55AAC">
      <w:pPr>
        <w:tabs>
          <w:tab w:val="left" w:pos="3086"/>
        </w:tabs>
        <w:ind w:firstLine="567"/>
        <w:jc w:val="both"/>
        <w:rPr>
          <w:sz w:val="26"/>
          <w:szCs w:val="26"/>
        </w:rPr>
      </w:pPr>
      <w:r>
        <w:rPr>
          <w:sz w:val="26"/>
          <w:szCs w:val="26"/>
        </w:rPr>
        <w:t xml:space="preserve">- построить биологические ОСК, </w:t>
      </w:r>
    </w:p>
    <w:p w:rsidR="00D55AAC">
      <w:pPr>
        <w:tabs>
          <w:tab w:val="left" w:pos="3086"/>
        </w:tabs>
        <w:ind w:firstLine="567"/>
        <w:jc w:val="both"/>
        <w:rPr>
          <w:sz w:val="26"/>
          <w:szCs w:val="26"/>
        </w:rPr>
      </w:pPr>
      <w:r>
        <w:rPr>
          <w:sz w:val="26"/>
          <w:szCs w:val="26"/>
        </w:rPr>
        <w:t>- заменить участки канализационных сетей, находящихся в аварийном состоянии,</w:t>
      </w:r>
    </w:p>
    <w:p w:rsidR="00D55AAC">
      <w:pPr>
        <w:tabs>
          <w:tab w:val="left" w:pos="3086"/>
        </w:tabs>
        <w:ind w:firstLine="567"/>
        <w:jc w:val="both"/>
        <w:rPr>
          <w:sz w:val="26"/>
          <w:szCs w:val="26"/>
        </w:rPr>
      </w:pPr>
      <w:r>
        <w:rPr>
          <w:sz w:val="26"/>
          <w:szCs w:val="26"/>
        </w:rPr>
        <w:t xml:space="preserve">- построить сети самотечной и напорной канализации протяженностью 7,5 км для подключения не канализованных жилых домов (улицы Астраханская, Костромская, Кедровая, Луговая, Славянская, Солнечная, Окружная, Радужная), а также строящийся объект – Екатерининский тракт на 55 ИЖС и туристический комплекс. </w:t>
      </w:r>
    </w:p>
    <w:p w:rsidR="00D55AAC">
      <w:pPr>
        <w:tabs>
          <w:tab w:val="left" w:pos="3086"/>
        </w:tabs>
        <w:ind w:firstLine="567"/>
        <w:jc w:val="both"/>
        <w:rPr>
          <w:sz w:val="26"/>
          <w:szCs w:val="26"/>
        </w:rPr>
      </w:pPr>
      <w:r>
        <w:rPr>
          <w:sz w:val="26"/>
          <w:szCs w:val="26"/>
        </w:rPr>
        <w:t xml:space="preserve">На втором этапе следует выполнить строительство сетей водоотведения от д. Молодеево и д. Башутино до пос. Никольское – 4,0 км </w:t>
      </w:r>
    </w:p>
    <w:p w:rsidR="00D55AAC">
      <w:pPr>
        <w:tabs>
          <w:tab w:val="left" w:pos="3086"/>
        </w:tabs>
        <w:ind w:firstLine="567"/>
        <w:jc w:val="both"/>
        <w:rPr>
          <w:sz w:val="26"/>
          <w:szCs w:val="26"/>
        </w:rPr>
      </w:pPr>
      <w:r>
        <w:rPr>
          <w:sz w:val="26"/>
          <w:szCs w:val="26"/>
        </w:rPr>
        <w:t xml:space="preserve">На третьем этапе следует создать централизованную сеть водоотведения в д. Сенцово и д. </w:t>
      </w:r>
      <w:r>
        <w:rPr>
          <w:sz w:val="26"/>
          <w:szCs w:val="26"/>
        </w:rPr>
        <w:t>Медениково</w:t>
      </w:r>
      <w:r>
        <w:rPr>
          <w:sz w:val="26"/>
          <w:szCs w:val="26"/>
        </w:rPr>
        <w:t xml:space="preserve"> для подключения к ней большей части жилых домов.</w:t>
      </w:r>
    </w:p>
    <w:p w:rsidR="00D55AAC">
      <w:pPr>
        <w:tabs>
          <w:tab w:val="left" w:pos="3086"/>
        </w:tabs>
        <w:ind w:firstLine="567"/>
        <w:jc w:val="both"/>
        <w:rPr>
          <w:sz w:val="26"/>
          <w:szCs w:val="26"/>
        </w:rPr>
      </w:pPr>
      <w:r>
        <w:rPr>
          <w:sz w:val="26"/>
          <w:szCs w:val="26"/>
        </w:rPr>
        <w:t>Эксплуатация систем водоотведения в небольших сельских населенных пунктах трудоемка и экономически не выгодна, поскольку требует большого количества эксплуатационного персонала и затрат на его содержание. Работающие компрессоры в системах биологической очистки потребляют электроэнергии на сумму практически равную всем доходам от реализации услуг по водоотведению и очистке стоков. Проблему нерентабельности систем водоотведения усугубляет малый эксплуатационный ресурс воздушных компрессоров, который на практике составляет менее 1 года. Эту проблему можно решить следующими способами:</w:t>
      </w:r>
    </w:p>
    <w:p w:rsidR="00D55AAC">
      <w:pPr>
        <w:tabs>
          <w:tab w:val="left" w:pos="3086"/>
        </w:tabs>
        <w:jc w:val="both"/>
        <w:rPr>
          <w:sz w:val="26"/>
          <w:szCs w:val="26"/>
        </w:rPr>
      </w:pPr>
      <w:r>
        <w:rPr>
          <w:sz w:val="26"/>
          <w:szCs w:val="26"/>
        </w:rPr>
        <w:t>1). Субсидирование</w:t>
      </w:r>
      <w:r>
        <w:rPr>
          <w:strike/>
          <w:sz w:val="26"/>
          <w:szCs w:val="26"/>
        </w:rPr>
        <w:t>м</w:t>
      </w:r>
      <w:r>
        <w:rPr>
          <w:sz w:val="26"/>
          <w:szCs w:val="26"/>
        </w:rPr>
        <w:t xml:space="preserve"> эксплуатирующих организаций на замену оборудования и трубопроводов путем вхождения в федеральные программы по развитию регионов.</w:t>
      </w:r>
    </w:p>
    <w:p w:rsidR="00D55AAC">
      <w:pPr>
        <w:jc w:val="both"/>
        <w:rPr>
          <w:sz w:val="26"/>
          <w:szCs w:val="26"/>
        </w:rPr>
      </w:pPr>
      <w:r>
        <w:rPr>
          <w:sz w:val="26"/>
          <w:szCs w:val="26"/>
        </w:rPr>
        <w:t>2). Значительн</w:t>
      </w:r>
      <w:r>
        <w:rPr>
          <w:strike/>
          <w:sz w:val="26"/>
          <w:szCs w:val="26"/>
        </w:rPr>
        <w:t>ым</w:t>
      </w:r>
      <w:r>
        <w:rPr>
          <w:sz w:val="26"/>
          <w:szCs w:val="26"/>
        </w:rPr>
        <w:t xml:space="preserve"> увеличение</w:t>
      </w:r>
      <w:r>
        <w:rPr>
          <w:strike/>
          <w:sz w:val="26"/>
          <w:szCs w:val="26"/>
        </w:rPr>
        <w:t>м</w:t>
      </w:r>
      <w:r>
        <w:rPr>
          <w:sz w:val="26"/>
          <w:szCs w:val="26"/>
        </w:rPr>
        <w:t xml:space="preserve"> тарифа на услугу «водоотведение» с одновременным принятием муниципального стандарта для населения с последующей компенсацией эксплуатирующей организации недополученных доходов.</w:t>
      </w:r>
    </w:p>
    <w:p w:rsidR="00D55AAC">
      <w:pPr>
        <w:jc w:val="both"/>
        <w:rPr>
          <w:strike/>
          <w:sz w:val="26"/>
          <w:szCs w:val="26"/>
        </w:rPr>
      </w:pPr>
      <w:r>
        <w:rPr>
          <w:sz w:val="26"/>
          <w:szCs w:val="26"/>
        </w:rPr>
        <w:t xml:space="preserve">3). Разработка и реализация инвестиционных программ в сфере водоотведения. </w:t>
      </w:r>
    </w:p>
    <w:p w:rsidR="00D55AAC" w:rsidP="003554EB">
      <w:pPr>
        <w:spacing w:before="120" w:after="120"/>
        <w:ind w:left="426" w:hanging="426"/>
        <w:rPr>
          <w:b/>
          <w:sz w:val="26"/>
          <w:szCs w:val="26"/>
        </w:rPr>
      </w:pPr>
      <w:r>
        <w:rPr>
          <w:b/>
          <w:sz w:val="26"/>
          <w:szCs w:val="26"/>
        </w:rPr>
        <w:t xml:space="preserve">14.10.Сведения об отнесении централизованной системы водоотведения (канализации) к централизованным системам водоотведения поселений. </w:t>
      </w:r>
    </w:p>
    <w:p w:rsidR="00D55AAC">
      <w:pPr>
        <w:ind w:firstLine="567"/>
        <w:jc w:val="both"/>
        <w:rPr>
          <w:sz w:val="26"/>
          <w:szCs w:val="26"/>
        </w:rPr>
      </w:pPr>
      <w:r>
        <w:rPr>
          <w:sz w:val="26"/>
          <w:szCs w:val="26"/>
        </w:rPr>
        <w:t xml:space="preserve">В </w:t>
      </w:r>
      <w:r>
        <w:rPr>
          <w:bCs/>
          <w:sz w:val="26"/>
          <w:szCs w:val="26"/>
        </w:rPr>
        <w:t>д. Кузьмищи</w:t>
      </w:r>
      <w:r>
        <w:rPr>
          <w:sz w:val="26"/>
          <w:szCs w:val="26"/>
        </w:rPr>
        <w:t xml:space="preserve"> система централизованной канализации, состоящая из канализационных сетей и очистных сооружений, по всем признакам относятся к централизованным системам водоотведения Кузьмищенского сельского поселения, поскольку расположена и действует только на территории данного поселения. Проектная производительность очистных сооружений составляет: 200 м</w:t>
      </w:r>
      <w:r>
        <w:rPr>
          <w:sz w:val="26"/>
          <w:szCs w:val="26"/>
          <w:vertAlign w:val="superscript"/>
        </w:rPr>
        <w:t>3</w:t>
      </w:r>
      <w:r>
        <w:rPr>
          <w:sz w:val="26"/>
          <w:szCs w:val="26"/>
        </w:rPr>
        <w:t>/сут. Система ЦСВО в этом населенном пункте обслуживают население (все МКД и значительную часть ИЖД), бюджетные организации, предприятия и прочих абонентов.</w:t>
      </w:r>
    </w:p>
    <w:p w:rsidR="00D55AAC">
      <w:pPr>
        <w:pStyle w:val="ListParagraph"/>
        <w:numPr>
          <w:ilvl w:val="0"/>
          <w:numId w:val="4"/>
        </w:numPr>
        <w:tabs>
          <w:tab w:val="left" w:pos="2040"/>
        </w:tabs>
        <w:spacing w:after="240"/>
        <w:ind w:left="714" w:hanging="357"/>
        <w:contextualSpacing w:val="0"/>
        <w:jc w:val="center"/>
        <w:rPr>
          <w:b/>
          <w:sz w:val="28"/>
          <w:szCs w:val="28"/>
        </w:rPr>
      </w:pPr>
      <w:r>
        <w:rPr>
          <w:b/>
          <w:sz w:val="28"/>
          <w:szCs w:val="28"/>
        </w:rPr>
        <w:t>Балансы сточных вод в системе водоотведения.</w:t>
      </w:r>
    </w:p>
    <w:p w:rsidR="00D55AAC">
      <w:pPr>
        <w:pStyle w:val="ListParagraph"/>
        <w:numPr>
          <w:ilvl w:val="1"/>
          <w:numId w:val="4"/>
        </w:numPr>
        <w:spacing w:before="120" w:after="120"/>
        <w:ind w:left="709"/>
        <w:rPr>
          <w:b/>
          <w:sz w:val="26"/>
          <w:szCs w:val="26"/>
        </w:rPr>
      </w:pPr>
      <w:bookmarkStart w:id="3" w:name="_Hlk202443828"/>
      <w:r>
        <w:rPr>
          <w:b/>
          <w:sz w:val="26"/>
          <w:szCs w:val="26"/>
        </w:rPr>
        <w:t>Баланс поступления сточных вод в централизованную систему водоотведения и отведения стоков по технологическим зонам водоотведения.</w:t>
      </w:r>
      <w:bookmarkEnd w:id="3"/>
    </w:p>
    <w:p w:rsidR="00D55AAC">
      <w:pPr>
        <w:ind w:firstLine="567"/>
        <w:jc w:val="both"/>
        <w:rPr>
          <w:sz w:val="26"/>
          <w:szCs w:val="26"/>
        </w:rPr>
      </w:pPr>
      <w:r>
        <w:rPr>
          <w:sz w:val="26"/>
          <w:szCs w:val="26"/>
        </w:rPr>
        <w:t xml:space="preserve">Баланс сточных вод за 2024 год принимается по сведениям ООО «Коммунальные системы». Баланс приведен в таблице 15.1.1. Раздельного учета по категориям потребителей не ведется. Распределение общего объема стоков по видам потребителей выполнено </w:t>
      </w:r>
      <w:r>
        <w:rPr>
          <w:sz w:val="26"/>
          <w:szCs w:val="26"/>
        </w:rPr>
        <w:t>расчетно</w:t>
      </w:r>
      <w:r>
        <w:rPr>
          <w:sz w:val="26"/>
          <w:szCs w:val="26"/>
        </w:rPr>
        <w:t>, пропорционально водопотреблению.</w:t>
      </w:r>
    </w:p>
    <w:p w:rsidR="00D55AAC">
      <w:pPr>
        <w:tabs>
          <w:tab w:val="left" w:pos="3086"/>
        </w:tabs>
        <w:spacing w:before="120" w:after="120"/>
        <w:ind w:left="357"/>
        <w:jc w:val="center"/>
        <w:rPr>
          <w:sz w:val="26"/>
          <w:szCs w:val="26"/>
        </w:rPr>
      </w:pPr>
      <w:r>
        <w:rPr>
          <w:sz w:val="26"/>
          <w:szCs w:val="26"/>
        </w:rPr>
        <w:t>Таблица 15.1.1. Баланс сточных вод за 2023 год</w:t>
      </w:r>
    </w:p>
    <w:tbl>
      <w:tblPr>
        <w:tblW w:w="10421" w:type="dxa"/>
        <w:jc w:val="center"/>
        <w:tblLayout w:type="fixed"/>
        <w:tblLook w:val="04A0"/>
      </w:tblPr>
      <w:tblGrid>
        <w:gridCol w:w="3065"/>
        <w:gridCol w:w="1875"/>
        <w:gridCol w:w="1829"/>
        <w:gridCol w:w="1826"/>
        <w:gridCol w:w="1826"/>
      </w:tblGrid>
      <w:tr>
        <w:tblPrEx>
          <w:tblW w:w="10421" w:type="dxa"/>
          <w:jc w:val="center"/>
          <w:tblLayout w:type="fixed"/>
          <w:tblLook w:val="04A0"/>
        </w:tblPrEx>
        <w:trPr>
          <w:jc w:val="center"/>
        </w:trPr>
        <w:tc>
          <w:tcPr>
            <w:tcW w:w="3065"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rPr>
                <w:szCs w:val="26"/>
              </w:rPr>
            </w:pPr>
            <w:r>
              <w:rPr>
                <w:sz w:val="26"/>
                <w:szCs w:val="26"/>
              </w:rPr>
              <w:t>Населенный пункт (зона водоотведения)</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rPr>
                <w:szCs w:val="26"/>
              </w:rPr>
            </w:pPr>
            <w:r>
              <w:rPr>
                <w:sz w:val="26"/>
                <w:szCs w:val="26"/>
              </w:rPr>
              <w:t>Объем стоков, тыс. м</w:t>
            </w:r>
            <w:r>
              <w:rPr>
                <w:sz w:val="26"/>
                <w:szCs w:val="26"/>
                <w:vertAlign w:val="superscript"/>
              </w:rPr>
              <w:t>3</w:t>
            </w:r>
          </w:p>
        </w:tc>
        <w:tc>
          <w:tcPr>
            <w:tcW w:w="5481" w:type="dxa"/>
            <w:gridSpan w:val="3"/>
            <w:tcBorders>
              <w:top w:val="single" w:sz="4" w:space="0" w:color="000000"/>
              <w:left w:val="single" w:sz="4" w:space="0" w:color="000000"/>
              <w:bottom w:val="single" w:sz="4" w:space="0" w:color="000000"/>
              <w:right w:val="single" w:sz="4" w:space="0" w:color="000000"/>
            </w:tcBorders>
          </w:tcPr>
          <w:p w:rsidR="00D55AAC">
            <w:pPr>
              <w:widowControl w:val="0"/>
              <w:tabs>
                <w:tab w:val="left" w:pos="3086"/>
              </w:tabs>
              <w:jc w:val="center"/>
              <w:rPr>
                <w:szCs w:val="26"/>
              </w:rPr>
            </w:pPr>
            <w:r>
              <w:rPr>
                <w:sz w:val="26"/>
                <w:szCs w:val="26"/>
              </w:rPr>
              <w:t>в том числе</w:t>
            </w:r>
          </w:p>
        </w:tc>
      </w:tr>
      <w:tr>
        <w:tblPrEx>
          <w:tblW w:w="10421" w:type="dxa"/>
          <w:jc w:val="center"/>
          <w:tblLayout w:type="fixed"/>
          <w:tblLook w:val="04A0"/>
        </w:tblPrEx>
        <w:trPr>
          <w:jc w:val="center"/>
        </w:trPr>
        <w:tc>
          <w:tcPr>
            <w:tcW w:w="3065" w:type="dxa"/>
            <w:vMerge/>
            <w:tcBorders>
              <w:top w:val="single" w:sz="4" w:space="0" w:color="000000"/>
              <w:left w:val="single" w:sz="4" w:space="0" w:color="000000"/>
              <w:bottom w:val="single" w:sz="4" w:space="0" w:color="000000"/>
              <w:right w:val="single" w:sz="4" w:space="0" w:color="000000"/>
            </w:tcBorders>
          </w:tcPr>
          <w:p w:rsidR="00D55AAC">
            <w:pPr>
              <w:widowControl w:val="0"/>
              <w:tabs>
                <w:tab w:val="left" w:pos="3086"/>
              </w:tabs>
              <w:jc w:val="center"/>
              <w:rPr>
                <w:szCs w:val="26"/>
              </w:rPr>
            </w:pPr>
          </w:p>
        </w:tc>
        <w:tc>
          <w:tcPr>
            <w:tcW w:w="1875"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tabs>
                <w:tab w:val="left" w:pos="3086"/>
              </w:tabs>
              <w:jc w:val="center"/>
              <w:rPr>
                <w:szCs w:val="26"/>
              </w:rPr>
            </w:pPr>
          </w:p>
        </w:tc>
        <w:tc>
          <w:tcPr>
            <w:tcW w:w="1829" w:type="dxa"/>
            <w:tcBorders>
              <w:top w:val="single" w:sz="4" w:space="0" w:color="000000"/>
              <w:left w:val="single" w:sz="4" w:space="0" w:color="000000"/>
              <w:bottom w:val="single" w:sz="4" w:space="0" w:color="000000"/>
              <w:right w:val="single" w:sz="4" w:space="0" w:color="000000"/>
            </w:tcBorders>
          </w:tcPr>
          <w:p w:rsidR="00D55AAC">
            <w:pPr>
              <w:widowControl w:val="0"/>
              <w:tabs>
                <w:tab w:val="left" w:pos="3086"/>
              </w:tabs>
              <w:jc w:val="center"/>
              <w:rPr>
                <w:szCs w:val="26"/>
              </w:rPr>
            </w:pPr>
            <w:r>
              <w:rPr>
                <w:sz w:val="26"/>
                <w:szCs w:val="26"/>
              </w:rPr>
              <w:t>население</w:t>
            </w:r>
          </w:p>
        </w:tc>
        <w:tc>
          <w:tcPr>
            <w:tcW w:w="1826" w:type="dxa"/>
            <w:tcBorders>
              <w:top w:val="single" w:sz="4" w:space="0" w:color="000000"/>
              <w:left w:val="single" w:sz="4" w:space="0" w:color="000000"/>
              <w:bottom w:val="single" w:sz="4" w:space="0" w:color="000000"/>
              <w:right w:val="single" w:sz="4" w:space="0" w:color="000000"/>
            </w:tcBorders>
          </w:tcPr>
          <w:p w:rsidR="00D55AAC">
            <w:pPr>
              <w:widowControl w:val="0"/>
              <w:tabs>
                <w:tab w:val="left" w:pos="3086"/>
              </w:tabs>
              <w:jc w:val="center"/>
              <w:rPr>
                <w:szCs w:val="26"/>
              </w:rPr>
            </w:pPr>
            <w:r>
              <w:rPr>
                <w:sz w:val="26"/>
                <w:szCs w:val="26"/>
              </w:rPr>
              <w:t>бюджет</w:t>
            </w:r>
          </w:p>
        </w:tc>
        <w:tc>
          <w:tcPr>
            <w:tcW w:w="1826" w:type="dxa"/>
            <w:tcBorders>
              <w:top w:val="single" w:sz="4" w:space="0" w:color="000000"/>
              <w:left w:val="single" w:sz="4" w:space="0" w:color="000000"/>
              <w:bottom w:val="single" w:sz="4" w:space="0" w:color="000000"/>
              <w:right w:val="single" w:sz="4" w:space="0" w:color="000000"/>
            </w:tcBorders>
          </w:tcPr>
          <w:p w:rsidR="00D55AAC">
            <w:pPr>
              <w:widowControl w:val="0"/>
              <w:tabs>
                <w:tab w:val="left" w:pos="3086"/>
              </w:tabs>
              <w:jc w:val="center"/>
              <w:rPr>
                <w:szCs w:val="26"/>
              </w:rPr>
            </w:pPr>
            <w:r>
              <w:rPr>
                <w:sz w:val="26"/>
                <w:szCs w:val="26"/>
              </w:rPr>
              <w:t>прочие</w:t>
            </w:r>
          </w:p>
        </w:tc>
      </w:tr>
      <w:tr>
        <w:tblPrEx>
          <w:tblW w:w="10421" w:type="dxa"/>
          <w:jc w:val="center"/>
          <w:tblLayout w:type="fixed"/>
          <w:tblLook w:val="04A0"/>
        </w:tblPrEx>
        <w:trPr>
          <w:jc w:val="center"/>
        </w:trPr>
        <w:tc>
          <w:tcPr>
            <w:tcW w:w="306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textAlignment w:val="baseline"/>
              <w:rPr>
                <w:lang w:eastAsia="en-US"/>
              </w:rPr>
            </w:pPr>
            <w:r>
              <w:rPr>
                <w:lang w:eastAsia="en-US"/>
              </w:rPr>
              <w:t>д. Кузьмищи</w:t>
            </w:r>
          </w:p>
        </w:tc>
        <w:tc>
          <w:tcPr>
            <w:tcW w:w="1875"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rPr>
            </w:pPr>
            <w:r>
              <w:rPr>
                <w:color w:val="000000"/>
              </w:rPr>
              <w:t>18965</w:t>
            </w:r>
          </w:p>
        </w:tc>
        <w:tc>
          <w:tcPr>
            <w:tcW w:w="182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17247</w:t>
            </w:r>
          </w:p>
        </w:tc>
        <w:tc>
          <w:tcPr>
            <w:tcW w:w="18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1187</w:t>
            </w:r>
          </w:p>
        </w:tc>
        <w:tc>
          <w:tcPr>
            <w:tcW w:w="18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531</w:t>
            </w:r>
          </w:p>
        </w:tc>
      </w:tr>
    </w:tbl>
    <w:p w:rsidR="00D55AAC">
      <w:pPr>
        <w:spacing w:before="120" w:after="120"/>
        <w:jc w:val="both"/>
        <w:rPr>
          <w:strike/>
          <w:sz w:val="26"/>
          <w:szCs w:val="26"/>
        </w:rPr>
      </w:pPr>
      <w:r>
        <w:rPr>
          <w:color w:val="000000"/>
          <w:sz w:val="26"/>
          <w:szCs w:val="26"/>
        </w:rPr>
        <w:tab/>
        <w:t>При суммарной реализации воды в поселении в 2024г. 19509 м</w:t>
      </w:r>
      <w:r>
        <w:rPr>
          <w:color w:val="000000"/>
          <w:sz w:val="26"/>
          <w:szCs w:val="26"/>
          <w:vertAlign w:val="superscript"/>
        </w:rPr>
        <w:t>3</w:t>
      </w:r>
      <w:r>
        <w:rPr>
          <w:color w:val="000000"/>
          <w:sz w:val="26"/>
          <w:szCs w:val="26"/>
        </w:rPr>
        <w:t xml:space="preserve"> суммарный объем стоков составляет 18965. м</w:t>
      </w:r>
      <w:r>
        <w:rPr>
          <w:color w:val="000000"/>
          <w:sz w:val="26"/>
          <w:szCs w:val="26"/>
          <w:vertAlign w:val="superscript"/>
        </w:rPr>
        <w:t>3</w:t>
      </w:r>
      <w:r>
        <w:rPr>
          <w:color w:val="000000"/>
          <w:sz w:val="26"/>
          <w:szCs w:val="26"/>
        </w:rPr>
        <w:t xml:space="preserve">. Доля стоков в объеме потребленной воды по </w:t>
      </w:r>
      <w:r>
        <w:rPr>
          <w:color w:val="000000"/>
          <w:sz w:val="26"/>
          <w:szCs w:val="26"/>
        </w:rPr>
        <w:t>Кузьмищенскому</w:t>
      </w:r>
      <w:r>
        <w:rPr>
          <w:color w:val="000000"/>
          <w:sz w:val="26"/>
          <w:szCs w:val="26"/>
        </w:rPr>
        <w:t xml:space="preserve"> сельскому поселению составляет: 100*18965/19509= 97,2%.</w:t>
      </w:r>
    </w:p>
    <w:p w:rsidR="00D55AAC">
      <w:pPr>
        <w:pStyle w:val="ListParagraph"/>
        <w:numPr>
          <w:ilvl w:val="1"/>
          <w:numId w:val="4"/>
        </w:numPr>
        <w:spacing w:before="120" w:after="120"/>
        <w:ind w:left="567" w:hanging="578"/>
        <w:rPr>
          <w:b/>
          <w:sz w:val="26"/>
          <w:szCs w:val="26"/>
        </w:rPr>
      </w:pPr>
      <w:r>
        <w:rPr>
          <w:b/>
          <w:sz w:val="26"/>
          <w:szCs w:val="26"/>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D55AAC">
      <w:pPr>
        <w:spacing w:before="120"/>
        <w:ind w:firstLine="567"/>
        <w:jc w:val="both"/>
        <w:rPr>
          <w:sz w:val="26"/>
          <w:szCs w:val="26"/>
        </w:rPr>
      </w:pPr>
      <w:r>
        <w:rPr>
          <w:sz w:val="26"/>
          <w:szCs w:val="26"/>
        </w:rPr>
        <w:t>Кузьмищенское сельское поселение</w:t>
      </w:r>
      <w:r>
        <w:rPr>
          <w:rFonts w:eastAsia="Arial"/>
          <w:sz w:val="26"/>
          <w:szCs w:val="26"/>
        </w:rPr>
        <w:t xml:space="preserve"> на своей территории не имеет дождевой канализацией. </w:t>
      </w:r>
      <w:r>
        <w:rPr>
          <w:sz w:val="26"/>
          <w:szCs w:val="26"/>
        </w:rPr>
        <w:t>Среднегодовой объём поверхностных сточных вод суммируется из объёмов дождевых, талых и поливомоечных вод. Количество осадков за тёплый и холодный периоды года определяются по СП 131.13330.2020 для метеостанции города Костромы. Общий годовой объём поливомоечных вод, стекающих с площади стока, принимается с учётом удельного расхода 0,2-1,5 л/м</w:t>
      </w:r>
      <w:r>
        <w:rPr>
          <w:sz w:val="26"/>
          <w:szCs w:val="26"/>
          <w:vertAlign w:val="superscript"/>
        </w:rPr>
        <w:t>2</w:t>
      </w:r>
      <w:r>
        <w:rPr>
          <w:sz w:val="26"/>
          <w:szCs w:val="26"/>
        </w:rPr>
        <w:t xml:space="preserve"> при среднем количестве моек до 150 раз. Для большинства населённых пунктов Российской Федерации обеспечивается приём на очистку не менее 70% годового объёма поверхностного стока. Расчётный пиковый проектный объём приёма стоков в паводковый период составляет 16600 м</w:t>
      </w:r>
      <w:r>
        <w:rPr>
          <w:sz w:val="26"/>
          <w:szCs w:val="26"/>
          <w:vertAlign w:val="superscript"/>
        </w:rPr>
        <w:t>3</w:t>
      </w:r>
      <w:r>
        <w:rPr>
          <w:sz w:val="26"/>
          <w:szCs w:val="26"/>
        </w:rPr>
        <w:t>/сутки. Для первого приближения в расчётах можно принять среднегодовое количество осадков в Костромском регионе 800 мм/год или 0,8 м</w:t>
      </w:r>
      <w:r>
        <w:rPr>
          <w:sz w:val="26"/>
          <w:szCs w:val="26"/>
          <w:vertAlign w:val="superscript"/>
        </w:rPr>
        <w:t>3</w:t>
      </w:r>
      <w:r>
        <w:rPr>
          <w:sz w:val="26"/>
          <w:szCs w:val="26"/>
        </w:rPr>
        <w:t>/м</w:t>
      </w:r>
      <w:r>
        <w:rPr>
          <w:sz w:val="26"/>
          <w:szCs w:val="26"/>
          <w:vertAlign w:val="superscript"/>
        </w:rPr>
        <w:t>2</w:t>
      </w:r>
      <w:r>
        <w:rPr>
          <w:sz w:val="26"/>
          <w:szCs w:val="26"/>
        </w:rPr>
        <w:t xml:space="preserve">. Площадь сельского поселения составляет </w:t>
      </w:r>
      <w:r>
        <w:rPr>
          <w:color w:val="202122"/>
          <w:sz w:val="26"/>
          <w:szCs w:val="26"/>
        </w:rPr>
        <w:t>101,56</w:t>
      </w:r>
      <w:r>
        <w:rPr>
          <w:spacing w:val="-10"/>
          <w:sz w:val="26"/>
          <w:szCs w:val="26"/>
        </w:rPr>
        <w:t xml:space="preserve"> км</w:t>
      </w:r>
      <w:r>
        <w:rPr>
          <w:spacing w:val="-10"/>
          <w:sz w:val="26"/>
          <w:szCs w:val="26"/>
          <w:vertAlign w:val="superscript"/>
        </w:rPr>
        <w:t>2</w:t>
      </w:r>
      <w:r>
        <w:rPr>
          <w:spacing w:val="-10"/>
          <w:sz w:val="26"/>
          <w:szCs w:val="26"/>
        </w:rPr>
        <w:t xml:space="preserve"> или </w:t>
      </w:r>
      <w:r>
        <w:rPr>
          <w:sz w:val="26"/>
          <w:szCs w:val="26"/>
        </w:rPr>
        <w:t>101560000 м</w:t>
      </w:r>
      <w:r>
        <w:rPr>
          <w:sz w:val="26"/>
          <w:szCs w:val="26"/>
          <w:vertAlign w:val="superscript"/>
        </w:rPr>
        <w:t>2</w:t>
      </w:r>
      <w:r>
        <w:rPr>
          <w:sz w:val="26"/>
          <w:szCs w:val="26"/>
        </w:rPr>
        <w:t xml:space="preserve">. С учетом полива улиц и атмосферных осадков годовой объем дождевых и поливомоечных вод составляет: </w:t>
      </w:r>
    </w:p>
    <w:p w:rsidR="00D55AAC">
      <w:pPr>
        <w:suppressAutoHyphens w:val="0"/>
        <w:jc w:val="both"/>
        <w:rPr>
          <w:sz w:val="26"/>
          <w:szCs w:val="26"/>
        </w:rPr>
      </w:pPr>
      <w:r>
        <w:rPr>
          <w:sz w:val="26"/>
          <w:szCs w:val="26"/>
          <w:lang w:val="en-US"/>
        </w:rPr>
        <w:t>V</w:t>
      </w:r>
      <w:r>
        <w:rPr>
          <w:sz w:val="26"/>
          <w:szCs w:val="26"/>
        </w:rPr>
        <w:t>л. = (0</w:t>
      </w:r>
      <w:r>
        <w:rPr>
          <w:sz w:val="26"/>
          <w:szCs w:val="26"/>
        </w:rPr>
        <w:t>,03</w:t>
      </w:r>
      <w:r>
        <w:rPr>
          <w:sz w:val="26"/>
          <w:szCs w:val="26"/>
        </w:rPr>
        <w:t xml:space="preserve">+0,8)*101560000 = </w:t>
      </w:r>
      <w:r>
        <w:rPr>
          <w:color w:val="000000"/>
          <w:sz w:val="26"/>
          <w:szCs w:val="26"/>
        </w:rPr>
        <w:t xml:space="preserve">84294,8 </w:t>
      </w:r>
      <w:r>
        <w:rPr>
          <w:sz w:val="26"/>
          <w:szCs w:val="26"/>
        </w:rPr>
        <w:t>тыс. м</w:t>
      </w:r>
      <w:r>
        <w:rPr>
          <w:sz w:val="26"/>
          <w:szCs w:val="26"/>
          <w:vertAlign w:val="superscript"/>
        </w:rPr>
        <w:t>3</w:t>
      </w:r>
      <w:r>
        <w:rPr>
          <w:sz w:val="26"/>
          <w:szCs w:val="26"/>
        </w:rPr>
        <w:t xml:space="preserve">/год. </w:t>
      </w:r>
    </w:p>
    <w:p w:rsidR="00D55AAC">
      <w:pPr>
        <w:ind w:firstLine="567"/>
        <w:jc w:val="both"/>
        <w:rPr>
          <w:sz w:val="26"/>
          <w:szCs w:val="26"/>
        </w:rPr>
      </w:pPr>
      <w:r>
        <w:rPr>
          <w:sz w:val="26"/>
          <w:szCs w:val="26"/>
        </w:rPr>
        <w:t xml:space="preserve">Все поверхностные воды (дождевые и талые) перед сбросом в водоемы должны подвергаться механической очистке. Не допускается ввод в эксплуатацию многоквартирных домов без устройств очистки дождевых и талых вод, собираемых с придомовых территорий. </w:t>
      </w:r>
    </w:p>
    <w:p w:rsidR="00D55AAC">
      <w:pPr>
        <w:spacing w:after="120"/>
        <w:ind w:firstLine="567"/>
        <w:jc w:val="both"/>
        <w:rPr>
          <w:sz w:val="26"/>
          <w:szCs w:val="26"/>
        </w:rPr>
      </w:pPr>
      <w:r>
        <w:rPr>
          <w:sz w:val="26"/>
          <w:szCs w:val="26"/>
        </w:rPr>
        <w:t>С увеличением степени загрязнения поселковых улиц от автомобильных транспортных средств рекомендуется убираемый снег, талые и ливневые воды планировать на очистку через ОСК.</w:t>
      </w:r>
    </w:p>
    <w:p w:rsidR="00D55AAC">
      <w:pPr>
        <w:spacing w:after="120"/>
        <w:ind w:left="567" w:hanging="567"/>
        <w:jc w:val="both"/>
        <w:rPr>
          <w:b/>
          <w:sz w:val="26"/>
          <w:szCs w:val="26"/>
        </w:rPr>
      </w:pPr>
      <w:r>
        <w:rPr>
          <w:b/>
          <w:sz w:val="26"/>
          <w:szCs w:val="26"/>
        </w:rPr>
        <w:t xml:space="preserve">15.3. Сведения об оснащенности зданий, строений, сооружений приборами учета принимаемых сточных вод и их применении при осуществлении коммерческих расчетов. </w:t>
      </w:r>
    </w:p>
    <w:p w:rsidR="00D55AAC">
      <w:pPr>
        <w:shd w:val="clear" w:color="auto" w:fill="FFFFFF"/>
        <w:ind w:firstLine="567"/>
        <w:jc w:val="both"/>
        <w:outlineLvl w:val="1"/>
        <w:rPr>
          <w:color w:val="373737"/>
          <w:kern w:val="2"/>
          <w:sz w:val="26"/>
          <w:szCs w:val="26"/>
        </w:rPr>
      </w:pPr>
      <w:r>
        <w:rPr>
          <w:sz w:val="26"/>
          <w:szCs w:val="26"/>
        </w:rPr>
        <w:t xml:space="preserve">В соответствии со, ст. 20, п. 6. </w:t>
      </w:r>
      <w:r>
        <w:rPr>
          <w:color w:val="373737"/>
          <w:kern w:val="2"/>
          <w:sz w:val="26"/>
          <w:szCs w:val="26"/>
        </w:rPr>
        <w:t xml:space="preserve">416-ФЗ "О водоснабжении и водоотведении" </w:t>
      </w:r>
      <w:r>
        <w:rPr>
          <w:sz w:val="26"/>
          <w:szCs w:val="26"/>
        </w:rPr>
        <w:t xml:space="preserve">коммерческому учёту подлежит количество сточных вод, в отношении которых произведена очистка в соответствии с договором по очистке сточных вод.  </w:t>
      </w:r>
    </w:p>
    <w:p w:rsidR="00D55AAC">
      <w:pPr>
        <w:shd w:val="clear" w:color="auto" w:fill="FFFFFF"/>
        <w:ind w:firstLine="567"/>
        <w:jc w:val="both"/>
        <w:outlineLvl w:val="1"/>
        <w:rPr>
          <w:sz w:val="26"/>
          <w:szCs w:val="26"/>
        </w:rPr>
      </w:pPr>
      <w:r>
        <w:rPr>
          <w:color w:val="373737"/>
          <w:kern w:val="2"/>
          <w:sz w:val="26"/>
          <w:szCs w:val="26"/>
        </w:rPr>
        <w:t xml:space="preserve">Обязательный коммерческий учёт стоков предусматривается </w:t>
      </w:r>
      <w:r>
        <w:rPr>
          <w:color w:val="000000"/>
          <w:sz w:val="26"/>
          <w:szCs w:val="26"/>
        </w:rPr>
        <w:t xml:space="preserve">ст. 83 «Правил холодного водоснабжения и водоотведения», утвержденных Постановлением </w:t>
      </w:r>
      <w:r>
        <w:rPr>
          <w:color w:val="000000"/>
          <w:sz w:val="26"/>
          <w:szCs w:val="26"/>
        </w:rPr>
        <w:t>Правительства РФ от 29 июля 2013 года № 644. Способы коммерческого учета объемов стоков регламентируют «</w:t>
      </w:r>
      <w:r>
        <w:rPr>
          <w:sz w:val="26"/>
          <w:szCs w:val="26"/>
        </w:rPr>
        <w:t>Правила организации коммерческого учета воды, сточных вод». Утверждены Постановлением Правительства Российской Федерации от 4 сентября 2013 г. № 776.</w:t>
      </w:r>
    </w:p>
    <w:p w:rsidR="00D55AAC">
      <w:pPr>
        <w:ind w:firstLine="567"/>
        <w:jc w:val="both"/>
        <w:rPr>
          <w:sz w:val="26"/>
          <w:szCs w:val="26"/>
        </w:rPr>
      </w:pPr>
      <w:r>
        <w:rPr>
          <w:sz w:val="26"/>
          <w:szCs w:val="26"/>
        </w:rPr>
        <w:t>Определение объемов принимаемых от абонентов сточных вод производится по объемам потребления ими воды (см. главу 2. Схема водоснабжения). В зонах централизованного водоотведения все учреждения и частные предприятия установили водосчетчики. Населением установлено 252 прибора учета воды.</w:t>
      </w:r>
    </w:p>
    <w:p w:rsidR="00D55AAC">
      <w:pPr>
        <w:ind w:firstLine="709"/>
        <w:jc w:val="both"/>
        <w:rPr>
          <w:color w:val="EE0000"/>
          <w:sz w:val="26"/>
          <w:szCs w:val="26"/>
        </w:rPr>
      </w:pPr>
      <w:r>
        <w:rPr>
          <w:sz w:val="26"/>
          <w:szCs w:val="26"/>
        </w:rPr>
        <w:t xml:space="preserve">Для поставщиков услуг по водоотведению департаментом государственного регулирования цен и тарифов на 2024 год установлены тарифы на водоотведение. Динамика изменения тарифов на водоотведение приведена </w:t>
      </w:r>
      <w:r w:rsidRPr="003554EB">
        <w:rPr>
          <w:sz w:val="26"/>
          <w:szCs w:val="26"/>
        </w:rPr>
        <w:t>в таблице 8.6.4.</w:t>
      </w:r>
    </w:p>
    <w:p w:rsidR="00D55AAC">
      <w:pPr>
        <w:ind w:firstLine="567"/>
        <w:jc w:val="both"/>
        <w:rPr>
          <w:sz w:val="26"/>
          <w:szCs w:val="26"/>
        </w:rPr>
      </w:pPr>
      <w:r>
        <w:rPr>
          <w:sz w:val="26"/>
          <w:szCs w:val="26"/>
        </w:rPr>
        <w:t xml:space="preserve">В соответствии с Налоговым кодексом Российской Федерации тарифы на питьевую воду и водоотведение для </w:t>
      </w:r>
      <w:r>
        <w:rPr>
          <w:color w:val="000000"/>
          <w:sz w:val="26"/>
          <w:szCs w:val="26"/>
        </w:rPr>
        <w:t>ООО «Коммунальные системы»</w:t>
      </w:r>
      <w:r>
        <w:rPr>
          <w:sz w:val="26"/>
          <w:szCs w:val="26"/>
        </w:rPr>
        <w:t xml:space="preserve"> облагаются налогом на добавленную стоимость в размере 5%. </w:t>
      </w:r>
    </w:p>
    <w:p w:rsidR="00D55AAC">
      <w:pPr>
        <w:spacing w:before="120" w:after="120"/>
        <w:ind w:left="567" w:hanging="567"/>
        <w:jc w:val="both"/>
        <w:rPr>
          <w:b/>
          <w:sz w:val="26"/>
          <w:szCs w:val="26"/>
        </w:rPr>
      </w:pPr>
      <w:r>
        <w:rPr>
          <w:b/>
          <w:sz w:val="26"/>
          <w:szCs w:val="26"/>
        </w:rPr>
        <w:t xml:space="preserve">15.4.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 </w:t>
      </w:r>
    </w:p>
    <w:p w:rsidR="00D55AAC">
      <w:pPr>
        <w:spacing w:before="120"/>
        <w:ind w:firstLine="567"/>
        <w:jc w:val="both"/>
        <w:rPr>
          <w:sz w:val="26"/>
          <w:szCs w:val="26"/>
        </w:rPr>
      </w:pPr>
      <w:r>
        <w:rPr>
          <w:sz w:val="26"/>
          <w:szCs w:val="26"/>
        </w:rPr>
        <w:t>За последние 10 лет перечень и состав потребителей воды в Кузьмищенском сельском поселении практически не изменился (см. разделы 2 и 3). Анализ поступления сточных вод в централизованные системы водоотведения по технологическим зонам водоотведения приведен в таблице 15.4.1. С учетом массового жилищного строительства численность населения д. Кузьмищи прогнозируется до 1000 чел.</w:t>
      </w:r>
    </w:p>
    <w:p w:rsidR="00D55AAC">
      <w:pPr>
        <w:spacing w:after="120"/>
        <w:jc w:val="center"/>
        <w:rPr>
          <w:sz w:val="26"/>
          <w:szCs w:val="26"/>
        </w:rPr>
      </w:pPr>
      <w:r>
        <w:rPr>
          <w:sz w:val="26"/>
          <w:szCs w:val="26"/>
        </w:rPr>
        <w:t>Таблица 15.4.1. Анализ поступления сточных вод по технологическим зонам водоотведения</w:t>
      </w:r>
    </w:p>
    <w:tbl>
      <w:tblPr>
        <w:tblW w:w="10007" w:type="dxa"/>
        <w:tblLayout w:type="fixed"/>
        <w:tblCellMar>
          <w:left w:w="57" w:type="dxa"/>
          <w:right w:w="57" w:type="dxa"/>
        </w:tblCellMar>
        <w:tblLook w:val="04A0"/>
      </w:tblPr>
      <w:tblGrid>
        <w:gridCol w:w="2405"/>
        <w:gridCol w:w="2413"/>
        <w:gridCol w:w="2408"/>
        <w:gridCol w:w="2781"/>
      </w:tblGrid>
      <w:tr>
        <w:tblPrEx>
          <w:tblW w:w="10007" w:type="dxa"/>
          <w:tblLayout w:type="fixed"/>
          <w:tblCellMar>
            <w:left w:w="57" w:type="dxa"/>
            <w:right w:w="57" w:type="dxa"/>
          </w:tblCellMar>
          <w:tblLook w:val="04A0"/>
        </w:tblPrEx>
        <w:trPr>
          <w:trHeight w:val="70"/>
        </w:trPr>
        <w:tc>
          <w:tcPr>
            <w:tcW w:w="240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Зона водоотведения</w:t>
            </w:r>
            <w:r>
              <w:rPr>
                <w:lang w:eastAsia="en-US"/>
              </w:rPr>
              <w:t xml:space="preserve"> д. Кузьмищи</w:t>
            </w:r>
          </w:p>
        </w:tc>
        <w:tc>
          <w:tcPr>
            <w:tcW w:w="2413"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Среднее годовое поступление стоков, тыс. м</w:t>
            </w:r>
            <w:r>
              <w:rPr>
                <w:vertAlign w:val="superscript"/>
              </w:rPr>
              <w:t>3</w:t>
            </w:r>
          </w:p>
        </w:tc>
        <w:tc>
          <w:tcPr>
            <w:tcW w:w="2408"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Максимальное суточное поступление стоков, м</w:t>
            </w:r>
            <w:r>
              <w:rPr>
                <w:vertAlign w:val="superscript"/>
              </w:rPr>
              <w:t>3</w:t>
            </w:r>
          </w:p>
        </w:tc>
        <w:tc>
          <w:tcPr>
            <w:tcW w:w="2781"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Проектная производительность ОСК, м</w:t>
            </w:r>
            <w:r>
              <w:rPr>
                <w:vertAlign w:val="superscript"/>
              </w:rPr>
              <w:t>3</w:t>
            </w:r>
            <w:r>
              <w:t>/сут.</w:t>
            </w:r>
          </w:p>
        </w:tc>
      </w:tr>
      <w:tr>
        <w:tblPrEx>
          <w:tblW w:w="10007" w:type="dxa"/>
          <w:tblLayout w:type="fixed"/>
          <w:tblCellMar>
            <w:left w:w="57" w:type="dxa"/>
            <w:right w:w="57" w:type="dxa"/>
          </w:tblCellMar>
          <w:tblLook w:val="04A0"/>
        </w:tblPrEx>
        <w:trPr>
          <w:trHeight w:val="80"/>
        </w:trPr>
        <w:tc>
          <w:tcPr>
            <w:tcW w:w="24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textAlignment w:val="baseline"/>
              <w:rPr>
                <w:lang w:eastAsia="en-US"/>
              </w:rPr>
            </w:pPr>
            <w:r>
              <w:rPr>
                <w:lang w:eastAsia="en-US"/>
              </w:rPr>
              <w:t>2024 г</w:t>
            </w:r>
          </w:p>
        </w:tc>
        <w:tc>
          <w:tcPr>
            <w:tcW w:w="241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18965</w:t>
            </w:r>
          </w:p>
        </w:tc>
        <w:tc>
          <w:tcPr>
            <w:tcW w:w="240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67,5</w:t>
            </w:r>
          </w:p>
        </w:tc>
        <w:tc>
          <w:tcPr>
            <w:tcW w:w="278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10007" w:type="dxa"/>
          <w:tblLayout w:type="fixed"/>
          <w:tblCellMar>
            <w:left w:w="57" w:type="dxa"/>
            <w:right w:w="57" w:type="dxa"/>
          </w:tblCellMar>
          <w:tblLook w:val="04A0"/>
        </w:tblPrEx>
        <w:trPr>
          <w:trHeight w:val="80"/>
        </w:trPr>
        <w:tc>
          <w:tcPr>
            <w:tcW w:w="24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textAlignment w:val="baseline"/>
              <w:rPr>
                <w:lang w:eastAsia="en-US"/>
              </w:rPr>
            </w:pPr>
            <w:r>
              <w:rPr>
                <w:lang w:eastAsia="en-US"/>
              </w:rPr>
              <w:t>2035 г.</w:t>
            </w:r>
          </w:p>
        </w:tc>
        <w:tc>
          <w:tcPr>
            <w:tcW w:w="241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54203</w:t>
            </w:r>
          </w:p>
        </w:tc>
        <w:tc>
          <w:tcPr>
            <w:tcW w:w="240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208</w:t>
            </w:r>
          </w:p>
        </w:tc>
        <w:tc>
          <w:tcPr>
            <w:tcW w:w="278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300</w:t>
            </w:r>
          </w:p>
        </w:tc>
      </w:tr>
    </w:tbl>
    <w:p w:rsidR="00D55AAC">
      <w:pPr>
        <w:spacing w:before="120" w:after="120"/>
        <w:jc w:val="both"/>
        <w:rPr>
          <w:sz w:val="26"/>
          <w:szCs w:val="26"/>
        </w:rPr>
      </w:pPr>
      <w:r>
        <w:rPr>
          <w:sz w:val="26"/>
          <w:szCs w:val="26"/>
        </w:rPr>
        <w:t>Таблица 15.4.2. Анализ поступления сточных вод по годам действия схемы водоотведения</w:t>
      </w:r>
    </w:p>
    <w:tbl>
      <w:tblPr>
        <w:tblW w:w="10089" w:type="dxa"/>
        <w:tblLayout w:type="fixed"/>
        <w:tblCellMar>
          <w:left w:w="28" w:type="dxa"/>
          <w:right w:w="28" w:type="dxa"/>
        </w:tblCellMar>
        <w:tblLook w:val="04A0"/>
      </w:tblPr>
      <w:tblGrid>
        <w:gridCol w:w="1696"/>
        <w:gridCol w:w="763"/>
        <w:gridCol w:w="764"/>
        <w:gridCol w:w="763"/>
        <w:gridCol w:w="762"/>
        <w:gridCol w:w="763"/>
        <w:gridCol w:w="764"/>
        <w:gridCol w:w="763"/>
        <w:gridCol w:w="762"/>
        <w:gridCol w:w="763"/>
        <w:gridCol w:w="764"/>
        <w:gridCol w:w="762"/>
      </w:tblGrid>
      <w:tr>
        <w:tblPrEx>
          <w:tblW w:w="10089" w:type="dxa"/>
          <w:tblLayout w:type="fixed"/>
          <w:tblCellMar>
            <w:left w:w="28" w:type="dxa"/>
            <w:right w:w="28" w:type="dxa"/>
          </w:tblCellMar>
          <w:tblLook w:val="04A0"/>
        </w:tblPrEx>
        <w:trPr>
          <w:trHeight w:val="315"/>
        </w:trPr>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Наименование параметра</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2025г.</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2026г.</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2027г.</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2028г.</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2029г.</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2030г.</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2031г.</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2032г.</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2033г.</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2034г.</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2035г.</w:t>
            </w:r>
          </w:p>
        </w:tc>
      </w:tr>
      <w:tr>
        <w:tblPrEx>
          <w:tblW w:w="10089" w:type="dxa"/>
          <w:tblLayout w:type="fixed"/>
          <w:tblCellMar>
            <w:left w:w="28" w:type="dxa"/>
            <w:right w:w="28" w:type="dxa"/>
          </w:tblCellMar>
          <w:tblLook w:val="04A0"/>
        </w:tblPrEx>
        <w:trPr>
          <w:trHeight w:val="630"/>
        </w:trPr>
        <w:tc>
          <w:tcPr>
            <w:tcW w:w="1695" w:type="dxa"/>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Число польз</w:t>
            </w:r>
            <w:r>
              <w:rPr>
                <w:color w:val="000000"/>
              </w:rPr>
              <w:t>о</w:t>
            </w:r>
            <w:r>
              <w:rPr>
                <w:color w:val="000000"/>
              </w:rPr>
              <w:t>вателей ЦСВС, чел.</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750</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775</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800</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825</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850</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875</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900</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925</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950</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975</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1000</w:t>
            </w:r>
          </w:p>
        </w:tc>
      </w:tr>
      <w:tr>
        <w:tblPrEx>
          <w:tblW w:w="10089" w:type="dxa"/>
          <w:tblLayout w:type="fixed"/>
          <w:tblCellMar>
            <w:left w:w="28" w:type="dxa"/>
            <w:right w:w="28" w:type="dxa"/>
          </w:tblCellMar>
          <w:tblLook w:val="04A0"/>
        </w:tblPrEx>
        <w:trPr>
          <w:trHeight w:val="1005"/>
        </w:trPr>
        <w:tc>
          <w:tcPr>
            <w:tcW w:w="1695" w:type="dxa"/>
            <w:tcBorders>
              <w:left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Потребление питьевой х</w:t>
            </w:r>
            <w:r>
              <w:rPr>
                <w:color w:val="000000"/>
              </w:rPr>
              <w:t>о</w:t>
            </w:r>
            <w:r>
              <w:rPr>
                <w:color w:val="000000"/>
              </w:rPr>
              <w:t>лодной воды со скважин, м</w:t>
            </w:r>
            <w:r>
              <w:rPr>
                <w:color w:val="000000"/>
                <w:vertAlign w:val="superscript"/>
              </w:rPr>
              <w:t>3</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41063</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42431</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43800</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45169</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46538</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47906</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49275</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50644</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52013</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53381</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54750</w:t>
            </w:r>
          </w:p>
        </w:tc>
      </w:tr>
      <w:tr>
        <w:tblPrEx>
          <w:tblW w:w="10089" w:type="dxa"/>
          <w:tblLayout w:type="fixed"/>
          <w:tblCellMar>
            <w:left w:w="28" w:type="dxa"/>
            <w:right w:w="28" w:type="dxa"/>
          </w:tblCellMar>
          <w:tblLook w:val="04A0"/>
        </w:tblPrEx>
        <w:trPr>
          <w:trHeight w:val="189"/>
        </w:trPr>
        <w:tc>
          <w:tcPr>
            <w:tcW w:w="1695" w:type="dxa"/>
            <w:tcBorders>
              <w:left w:val="single" w:sz="4" w:space="0" w:color="000000"/>
              <w:bottom w:val="single" w:sz="4" w:space="0" w:color="000000"/>
              <w:right w:val="single" w:sz="4" w:space="0" w:color="000000"/>
            </w:tcBorders>
            <w:shd w:val="clear" w:color="auto" w:fill="auto"/>
            <w:vAlign w:val="center"/>
          </w:tcPr>
          <w:p w:rsidR="00D55AAC">
            <w:pPr>
              <w:widowControl w:val="0"/>
              <w:suppressAutoHyphens w:val="0"/>
              <w:rPr>
                <w:color w:val="000000"/>
              </w:rPr>
            </w:pPr>
            <w:r>
              <w:rPr>
                <w:color w:val="000000"/>
              </w:rPr>
              <w:t>Поступление сточных вод, м</w:t>
            </w:r>
            <w:r>
              <w:rPr>
                <w:color w:val="000000"/>
                <w:vertAlign w:val="superscript"/>
              </w:rPr>
              <w:t>3</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40652</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42007</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43362</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44717</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46072</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47427</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48782</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50137</w:t>
            </w:r>
          </w:p>
        </w:tc>
        <w:tc>
          <w:tcPr>
            <w:tcW w:w="763"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51492</w:t>
            </w:r>
          </w:p>
        </w:tc>
        <w:tc>
          <w:tcPr>
            <w:tcW w:w="764"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52847</w:t>
            </w:r>
          </w:p>
        </w:tc>
        <w:tc>
          <w:tcPr>
            <w:tcW w:w="762" w:type="dxa"/>
            <w:tcBorders>
              <w:top w:val="single" w:sz="4" w:space="0" w:color="000000"/>
              <w:bottom w:val="single" w:sz="4" w:space="0" w:color="000000"/>
              <w:right w:val="single" w:sz="4" w:space="0" w:color="000000"/>
            </w:tcBorders>
            <w:shd w:val="clear" w:color="auto" w:fill="auto"/>
            <w:vAlign w:val="center"/>
          </w:tcPr>
          <w:p w:rsidR="00D55AAC">
            <w:pPr>
              <w:widowControl w:val="0"/>
              <w:suppressAutoHyphens w:val="0"/>
              <w:jc w:val="center"/>
              <w:rPr>
                <w:color w:val="000000"/>
              </w:rPr>
            </w:pPr>
            <w:r>
              <w:rPr>
                <w:color w:val="000000"/>
              </w:rPr>
              <w:t>54203</w:t>
            </w:r>
          </w:p>
        </w:tc>
      </w:tr>
    </w:tbl>
    <w:p w:rsidR="00D55AAC">
      <w:pPr>
        <w:spacing w:before="120"/>
        <w:ind w:firstLine="709"/>
        <w:jc w:val="both"/>
        <w:rPr>
          <w:sz w:val="26"/>
          <w:szCs w:val="26"/>
        </w:rPr>
      </w:pPr>
      <w:r>
        <w:rPr>
          <w:sz w:val="26"/>
          <w:szCs w:val="26"/>
        </w:rPr>
        <w:t>Как следует из результатов расчетов, приведенных в таблице 15.4.1, в Кузьмищенском сельском поселении пока нет дефицита в производительности ОСК. Проблема заключается в качестве очистки сточных вод на имеющихся очистных сооружениях. Имеющийся резерв производительности ОСК может использоваться для очистки промывных вод с водоподготовительных установок (после их предварительного отстаивания) с планируемых к строительству станций водоподготовки. В соответствии с СП 31.13330.2021 объем промывных вод составляет до 14% от объема очищенной воды.</w:t>
      </w:r>
    </w:p>
    <w:p w:rsidR="00D55AAC" w:rsidP="003554EB">
      <w:pPr>
        <w:spacing w:before="120" w:after="120"/>
        <w:ind w:left="567" w:hanging="567"/>
        <w:jc w:val="both"/>
        <w:rPr>
          <w:b/>
          <w:sz w:val="26"/>
          <w:szCs w:val="26"/>
        </w:rPr>
      </w:pPr>
      <w:r>
        <w:rPr>
          <w:b/>
          <w:sz w:val="26"/>
          <w:szCs w:val="26"/>
        </w:rPr>
        <w:t>15.5. Прогнозные балансы поступления сточных вод в централизованную систему водоотведения и отведения стоков по технологическим зонам водоотведения.</w:t>
      </w:r>
    </w:p>
    <w:p w:rsidR="00D55AAC">
      <w:pPr>
        <w:ind w:firstLine="567"/>
        <w:jc w:val="both"/>
        <w:rPr>
          <w:sz w:val="26"/>
          <w:szCs w:val="26"/>
        </w:rPr>
      </w:pPr>
      <w:r>
        <w:rPr>
          <w:sz w:val="26"/>
          <w:szCs w:val="26"/>
        </w:rPr>
        <w:t>Перспективные балансы водоснабжения и водоотведения по технологическим зонам, имеющим ЦСВО, приведены в таблицах 15.5.1 – 15.5.3.</w:t>
      </w:r>
    </w:p>
    <w:p w:rsidR="00D55AAC">
      <w:pPr>
        <w:spacing w:after="120"/>
        <w:ind w:firstLine="567"/>
        <w:jc w:val="center"/>
        <w:rPr>
          <w:sz w:val="26"/>
          <w:szCs w:val="26"/>
        </w:rPr>
      </w:pPr>
      <w:r>
        <w:rPr>
          <w:sz w:val="26"/>
          <w:szCs w:val="26"/>
        </w:rPr>
        <w:t>Таблица 15.5.1. Перспективный баланс водоснабжения и водоотведения по технологической зоне д. Кузьмищи</w:t>
      </w:r>
    </w:p>
    <w:tbl>
      <w:tblPr>
        <w:tblW w:w="9996" w:type="dxa"/>
        <w:tblLayout w:type="fixed"/>
        <w:tblCellMar>
          <w:left w:w="57" w:type="dxa"/>
          <w:right w:w="57" w:type="dxa"/>
        </w:tblCellMar>
        <w:tblLook w:val="04A0"/>
      </w:tblPr>
      <w:tblGrid>
        <w:gridCol w:w="1321"/>
        <w:gridCol w:w="1509"/>
        <w:gridCol w:w="1562"/>
        <w:gridCol w:w="1415"/>
        <w:gridCol w:w="1843"/>
        <w:gridCol w:w="2346"/>
      </w:tblGrid>
      <w:tr>
        <w:tblPrEx>
          <w:tblW w:w="9996" w:type="dxa"/>
          <w:tblLayout w:type="fixed"/>
          <w:tblCellMar>
            <w:left w:w="57" w:type="dxa"/>
            <w:right w:w="57" w:type="dxa"/>
          </w:tblCellMar>
          <w:tblLook w:val="04A0"/>
        </w:tblPrEx>
        <w:trPr>
          <w:trHeight w:val="233"/>
        </w:trPr>
        <w:tc>
          <w:tcPr>
            <w:tcW w:w="1320"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Расчетный период</w:t>
            </w:r>
          </w:p>
        </w:tc>
        <w:tc>
          <w:tcPr>
            <w:tcW w:w="1509"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Потребление воды в год, м</w:t>
            </w:r>
            <w:r>
              <w:rPr>
                <w:vertAlign w:val="superscript"/>
              </w:rPr>
              <w:t>3</w:t>
            </w:r>
          </w:p>
        </w:tc>
        <w:tc>
          <w:tcPr>
            <w:tcW w:w="1562"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Потребление воды максим. суточное, м</w:t>
            </w:r>
            <w:r>
              <w:rPr>
                <w:vertAlign w:val="superscript"/>
              </w:rPr>
              <w:t>3</w:t>
            </w:r>
          </w:p>
        </w:tc>
        <w:tc>
          <w:tcPr>
            <w:tcW w:w="1415"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Объем стоков в год, м</w:t>
            </w:r>
            <w:r>
              <w:rPr>
                <w:vertAlign w:val="superscript"/>
              </w:rPr>
              <w:t>3</w:t>
            </w:r>
          </w:p>
        </w:tc>
        <w:tc>
          <w:tcPr>
            <w:tcW w:w="1843"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Максим. суточный объем стоков, м</w:t>
            </w:r>
            <w:r>
              <w:rPr>
                <w:vertAlign w:val="superscript"/>
              </w:rPr>
              <w:t>3</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Производительность ОСК, м</w:t>
            </w:r>
            <w:r>
              <w:rPr>
                <w:vertAlign w:val="superscript"/>
              </w:rPr>
              <w:t>3</w:t>
            </w:r>
            <w:r>
              <w:t>/сут.</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2026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42431</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163</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42007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161</w:t>
            </w:r>
          </w:p>
        </w:tc>
        <w:tc>
          <w:tcPr>
            <w:tcW w:w="234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2027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43800</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168</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43362</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166</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2028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45169</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173</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44717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172</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2029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46538</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179</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46072</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177</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2030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47906</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184</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47427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182</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2031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49275</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189</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48782</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187</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2032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50644</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194</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50137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192</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2033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52013</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200</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51492</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198</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2034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53381</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205</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52847</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203</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r>
      <w:tr>
        <w:tblPrEx>
          <w:tblW w:w="9996" w:type="dxa"/>
          <w:tblLayout w:type="fixed"/>
          <w:tblCellMar>
            <w:left w:w="57" w:type="dxa"/>
            <w:right w:w="57" w:type="dxa"/>
          </w:tblCellMar>
          <w:tblLook w:val="04A0"/>
        </w:tblPrEx>
        <w:tc>
          <w:tcPr>
            <w:tcW w:w="13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3035 г.</w:t>
            </w:r>
          </w:p>
        </w:tc>
        <w:tc>
          <w:tcPr>
            <w:tcW w:w="150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54750</w:t>
            </w:r>
          </w:p>
        </w:tc>
        <w:tc>
          <w:tcPr>
            <w:tcW w:w="1562"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210</w:t>
            </w:r>
          </w:p>
        </w:tc>
        <w:tc>
          <w:tcPr>
            <w:tcW w:w="141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54203</w:t>
            </w:r>
          </w:p>
        </w:tc>
        <w:tc>
          <w:tcPr>
            <w:tcW w:w="1843"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208</w:t>
            </w:r>
          </w:p>
        </w:tc>
        <w:tc>
          <w:tcPr>
            <w:tcW w:w="2346"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r>
    </w:tbl>
    <w:p w:rsidR="00D55AAC">
      <w:pPr>
        <w:spacing w:before="120" w:after="120"/>
        <w:jc w:val="center"/>
        <w:rPr>
          <w:sz w:val="26"/>
          <w:szCs w:val="26"/>
        </w:rPr>
      </w:pPr>
      <w:r>
        <w:rPr>
          <w:sz w:val="26"/>
          <w:szCs w:val="26"/>
        </w:rPr>
        <w:t>Из выше приведенной таблицы следует, что проектная производительность очистных сооружений канализации значительно превышает максимальный суточный объем стоков.</w:t>
      </w:r>
    </w:p>
    <w:p w:rsidR="00D55AAC">
      <w:pPr>
        <w:spacing w:before="240" w:after="240"/>
        <w:jc w:val="center"/>
        <w:rPr>
          <w:b/>
          <w:sz w:val="28"/>
          <w:szCs w:val="28"/>
        </w:rPr>
      </w:pPr>
      <w:r>
        <w:rPr>
          <w:b/>
          <w:sz w:val="28"/>
          <w:szCs w:val="28"/>
        </w:rPr>
        <w:t>16. Прогноз объема сточных вод</w:t>
      </w:r>
    </w:p>
    <w:p w:rsidR="00D55AAC">
      <w:pPr>
        <w:spacing w:before="120" w:after="120"/>
        <w:ind w:left="567" w:hanging="567"/>
        <w:rPr>
          <w:b/>
          <w:sz w:val="26"/>
          <w:szCs w:val="26"/>
        </w:rPr>
      </w:pPr>
      <w:r>
        <w:rPr>
          <w:b/>
          <w:sz w:val="26"/>
          <w:szCs w:val="26"/>
        </w:rPr>
        <w:t>16.1. Сведения о фактическом и ожидаемом поступлении сточных вод в централизованную систему водоотведения.</w:t>
      </w:r>
    </w:p>
    <w:p w:rsidR="00D55AAC">
      <w:pPr>
        <w:spacing w:before="120" w:after="120"/>
        <w:ind w:firstLine="567"/>
        <w:jc w:val="both"/>
        <w:rPr>
          <w:sz w:val="26"/>
          <w:szCs w:val="26"/>
        </w:rPr>
      </w:pPr>
      <w:r>
        <w:rPr>
          <w:sz w:val="26"/>
          <w:szCs w:val="26"/>
        </w:rPr>
        <w:t>Сведения о фактическом и ожидаемом поступлении сточных вод в централизованную систему водоотведения по технологическим зонам приведено в таблице 15.5.1 настоящей схемы водоотведения.</w:t>
      </w:r>
    </w:p>
    <w:p w:rsidR="00D55AAC">
      <w:pPr>
        <w:spacing w:before="120" w:after="120"/>
        <w:ind w:left="567" w:hanging="567"/>
        <w:rPr>
          <w:b/>
          <w:sz w:val="26"/>
          <w:szCs w:val="26"/>
        </w:rPr>
      </w:pPr>
      <w:r>
        <w:rPr>
          <w:b/>
          <w:sz w:val="26"/>
          <w:szCs w:val="26"/>
        </w:rPr>
        <w:t>16.2. Описание структуры централизованной системы водоотведения (эксплуатационные и технологические зоны).</w:t>
      </w:r>
    </w:p>
    <w:p w:rsidR="00D55AAC">
      <w:pPr>
        <w:spacing w:before="120" w:after="120"/>
        <w:ind w:firstLine="567"/>
        <w:jc w:val="both"/>
        <w:rPr>
          <w:sz w:val="26"/>
          <w:szCs w:val="26"/>
        </w:rPr>
      </w:pPr>
      <w:r>
        <w:rPr>
          <w:sz w:val="26"/>
          <w:szCs w:val="26"/>
        </w:rPr>
        <w:t>Описание структуры централизованной системы водоотведения по эксплуатационным и технологическим зонам приведено в разделе 14 настоящей схемы водоотведения.</w:t>
      </w:r>
    </w:p>
    <w:p w:rsidR="00D55AAC">
      <w:pPr>
        <w:spacing w:before="120" w:after="120"/>
        <w:ind w:left="567" w:hanging="567"/>
        <w:rPr>
          <w:b/>
          <w:sz w:val="26"/>
          <w:szCs w:val="26"/>
        </w:rPr>
      </w:pPr>
      <w:r>
        <w:rPr>
          <w:b/>
          <w:sz w:val="26"/>
          <w:szCs w:val="26"/>
        </w:rPr>
        <w:t>16.3.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D55AAC">
      <w:pPr>
        <w:spacing w:before="120"/>
        <w:ind w:firstLine="567"/>
        <w:jc w:val="both"/>
        <w:rPr>
          <w:sz w:val="26"/>
          <w:szCs w:val="26"/>
        </w:rPr>
      </w:pPr>
      <w:r>
        <w:rPr>
          <w:sz w:val="26"/>
          <w:szCs w:val="26"/>
        </w:rPr>
        <w:t xml:space="preserve">Очистные сооружения канализации должны быть, прежде всего, в тех населенных пунктах, где имеются сетицентрализованного водоснабжения. К таким населенным пунктам в Кузьмищенском сельском поселении относятся д. Кузьмищи, д. Башутино и д. Молодеево. В д. Кузьмищи целесообразно строить новые очистные сооружения блочного типа (БОСК) большей производительности. Для организации водоотведения в д. Башутино и д. Молодеево необходимо проложить линию напорной канализации до п. Никольское для очистки стоков на очистных сооружениях, расположенных у д. </w:t>
      </w:r>
      <w:r>
        <w:rPr>
          <w:sz w:val="26"/>
          <w:szCs w:val="26"/>
        </w:rPr>
        <w:t>Харино</w:t>
      </w:r>
      <w:r>
        <w:rPr>
          <w:sz w:val="26"/>
          <w:szCs w:val="26"/>
        </w:rPr>
        <w:t xml:space="preserve"> Никольского сельского поселения. </w:t>
      </w:r>
    </w:p>
    <w:p w:rsidR="00D55AAC">
      <w:pPr>
        <w:ind w:firstLine="426"/>
        <w:jc w:val="both"/>
        <w:rPr>
          <w:sz w:val="26"/>
          <w:szCs w:val="26"/>
        </w:rPr>
      </w:pPr>
      <w:r>
        <w:rPr>
          <w:sz w:val="26"/>
          <w:szCs w:val="26"/>
        </w:rPr>
        <w:t>Расчет требуемой мощности очистных сооружений приведен в таблицах 16.3.1 – 16.3.2.</w:t>
      </w:r>
    </w:p>
    <w:p w:rsidR="00D55AAC">
      <w:pPr>
        <w:ind w:firstLine="426"/>
        <w:jc w:val="both"/>
        <w:rPr>
          <w:sz w:val="26"/>
          <w:szCs w:val="26"/>
        </w:rPr>
      </w:pPr>
    </w:p>
    <w:p w:rsidR="00D55AAC">
      <w:pPr>
        <w:ind w:firstLine="426"/>
        <w:jc w:val="both"/>
        <w:rPr>
          <w:sz w:val="26"/>
          <w:szCs w:val="26"/>
        </w:rPr>
      </w:pPr>
    </w:p>
    <w:p w:rsidR="00D55AAC">
      <w:pPr>
        <w:spacing w:after="120"/>
        <w:jc w:val="center"/>
        <w:rPr>
          <w:sz w:val="26"/>
          <w:szCs w:val="26"/>
        </w:rPr>
      </w:pPr>
      <w:r>
        <w:rPr>
          <w:sz w:val="26"/>
          <w:szCs w:val="26"/>
        </w:rPr>
        <w:t>Таблица 16.3.1. Расчет требуемой мощности очистных сооружений по технологической зоне д. Кузьмищи</w:t>
      </w:r>
    </w:p>
    <w:tbl>
      <w:tblPr>
        <w:tblW w:w="9969" w:type="dxa"/>
        <w:jc w:val="center"/>
        <w:tblLayout w:type="fixed"/>
        <w:tblLook w:val="04A0"/>
      </w:tblPr>
      <w:tblGrid>
        <w:gridCol w:w="1406"/>
        <w:gridCol w:w="1707"/>
        <w:gridCol w:w="2125"/>
        <w:gridCol w:w="2384"/>
        <w:gridCol w:w="2347"/>
      </w:tblGrid>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Расчетный период</w:t>
            </w:r>
          </w:p>
        </w:tc>
        <w:tc>
          <w:tcPr>
            <w:tcW w:w="1707"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Потребление воды максим. суточное, м</w:t>
            </w:r>
            <w:r>
              <w:rPr>
                <w:vertAlign w:val="superscript"/>
              </w:rPr>
              <w:t>3</w:t>
            </w:r>
          </w:p>
        </w:tc>
        <w:tc>
          <w:tcPr>
            <w:tcW w:w="2125"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Максим. суточный объем стоков, м</w:t>
            </w:r>
            <w:r>
              <w:rPr>
                <w:vertAlign w:val="superscript"/>
              </w:rPr>
              <w:t>3</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Требуемая производительность ОСК, м</w:t>
            </w:r>
            <w:r>
              <w:rPr>
                <w:vertAlign w:val="superscript"/>
              </w:rPr>
              <w:t>3</w:t>
            </w:r>
            <w:r>
              <w:t>/сут.</w:t>
            </w:r>
          </w:p>
        </w:tc>
        <w:tc>
          <w:tcPr>
            <w:tcW w:w="2347"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Производительность существующих ОСК, м</w:t>
            </w:r>
            <w:r>
              <w:rPr>
                <w:vertAlign w:val="superscript"/>
              </w:rPr>
              <w:t>3</w:t>
            </w:r>
            <w:r>
              <w:t>/сут.</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2026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163</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161</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200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2027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168</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166</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2028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173</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172</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2029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179</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177</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2030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184</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182</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2031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189</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187</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2032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194</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192</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2033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200</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198</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2034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205</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203</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2035 г.</w:t>
            </w:r>
          </w:p>
        </w:tc>
        <w:tc>
          <w:tcPr>
            <w:tcW w:w="1707"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210</w:t>
            </w:r>
          </w:p>
        </w:tc>
        <w:tc>
          <w:tcPr>
            <w:tcW w:w="21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color w:val="000000"/>
              </w:rPr>
              <w:t>208</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300</w:t>
            </w:r>
          </w:p>
        </w:tc>
        <w:tc>
          <w:tcPr>
            <w:tcW w:w="234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200</w:t>
            </w:r>
          </w:p>
        </w:tc>
      </w:tr>
    </w:tbl>
    <w:p w:rsidR="00D55AAC">
      <w:pPr>
        <w:spacing w:before="120" w:after="120"/>
        <w:jc w:val="center"/>
        <w:rPr>
          <w:sz w:val="26"/>
          <w:szCs w:val="26"/>
        </w:rPr>
      </w:pPr>
      <w:r>
        <w:rPr>
          <w:sz w:val="26"/>
          <w:szCs w:val="26"/>
        </w:rPr>
        <w:t xml:space="preserve">Таблица 16.3.2. Расчет объемов сточных вод от д. Башутино и д. Молодеево по технологической зоне очистных сооружений ОСК, расположенных у д. </w:t>
      </w:r>
      <w:r>
        <w:rPr>
          <w:sz w:val="26"/>
          <w:szCs w:val="26"/>
        </w:rPr>
        <w:t>Харино</w:t>
      </w:r>
    </w:p>
    <w:tbl>
      <w:tblPr>
        <w:tblW w:w="9969" w:type="dxa"/>
        <w:jc w:val="center"/>
        <w:tblLayout w:type="fixed"/>
        <w:tblLook w:val="04A0"/>
      </w:tblPr>
      <w:tblGrid>
        <w:gridCol w:w="1406"/>
        <w:gridCol w:w="1707"/>
        <w:gridCol w:w="2125"/>
        <w:gridCol w:w="2384"/>
        <w:gridCol w:w="2347"/>
      </w:tblGrid>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Расчетный период</w:t>
            </w:r>
          </w:p>
        </w:tc>
        <w:tc>
          <w:tcPr>
            <w:tcW w:w="1707"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Потребление воды максим. суточное, м</w:t>
            </w:r>
            <w:r>
              <w:rPr>
                <w:vertAlign w:val="superscript"/>
              </w:rPr>
              <w:t>3</w:t>
            </w:r>
          </w:p>
        </w:tc>
        <w:tc>
          <w:tcPr>
            <w:tcW w:w="2125"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Максим. суточный объем стоков, м</w:t>
            </w:r>
            <w:r>
              <w:rPr>
                <w:vertAlign w:val="superscript"/>
              </w:rPr>
              <w:t>3</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Требуемое  увеличение  производительности ОСК, м</w:t>
            </w:r>
            <w:r>
              <w:rPr>
                <w:vertAlign w:val="superscript"/>
              </w:rPr>
              <w:t>3</w:t>
            </w:r>
            <w:r>
              <w:t>/сут.</w:t>
            </w:r>
          </w:p>
        </w:tc>
        <w:tc>
          <w:tcPr>
            <w:tcW w:w="2347" w:type="dxa"/>
            <w:tcBorders>
              <w:top w:val="single" w:sz="4" w:space="0" w:color="000000"/>
              <w:left w:val="single" w:sz="4" w:space="0" w:color="000000"/>
              <w:bottom w:val="single" w:sz="4" w:space="0" w:color="000000"/>
              <w:right w:val="single" w:sz="4" w:space="0" w:color="000000"/>
            </w:tcBorders>
          </w:tcPr>
          <w:p w:rsidR="00D55AAC">
            <w:pPr>
              <w:widowControl w:val="0"/>
              <w:tabs>
                <w:tab w:val="left" w:pos="949"/>
                <w:tab w:val="left" w:pos="3624"/>
              </w:tabs>
              <w:jc w:val="center"/>
            </w:pPr>
            <w:r>
              <w:t xml:space="preserve">Производительность существующих ОСК у д. </w:t>
            </w:r>
            <w:r>
              <w:t>Харино</w:t>
            </w:r>
            <w:r>
              <w:t>, м</w:t>
            </w:r>
            <w:r>
              <w:rPr>
                <w:vertAlign w:val="superscript"/>
              </w:rPr>
              <w:t>3</w:t>
            </w:r>
            <w:r>
              <w:t>/</w:t>
            </w:r>
            <w:r>
              <w:t>сут</w:t>
            </w:r>
            <w:r>
              <w:t>.</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2026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40,5</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39,4</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1800</w:t>
            </w: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2027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41,3</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40,1</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2028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42,0</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40,8</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2029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42,8</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41,6</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2030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43,5</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42,3</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2031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44,3</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43,0</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2032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45,0</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43,7</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2033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45,8</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44,5</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2034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46,5</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45,2</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p>
        </w:tc>
      </w:tr>
      <w:tr>
        <w:tblPrEx>
          <w:tblW w:w="9969" w:type="dxa"/>
          <w:jc w:val="center"/>
          <w:tblLayout w:type="fixed"/>
          <w:tblLook w:val="04A0"/>
        </w:tblPrEx>
        <w:trPr>
          <w:jc w:val="center"/>
        </w:trPr>
        <w:tc>
          <w:tcPr>
            <w:tcW w:w="14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2035 г.</w:t>
            </w:r>
          </w:p>
        </w:tc>
        <w:tc>
          <w:tcPr>
            <w:tcW w:w="170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47,3</w:t>
            </w:r>
          </w:p>
        </w:tc>
        <w:tc>
          <w:tcPr>
            <w:tcW w:w="21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45,9</w:t>
            </w:r>
          </w:p>
        </w:tc>
        <w:tc>
          <w:tcPr>
            <w:tcW w:w="2384"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100</w:t>
            </w:r>
          </w:p>
        </w:tc>
        <w:tc>
          <w:tcPr>
            <w:tcW w:w="2347"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p>
        </w:tc>
      </w:tr>
    </w:tbl>
    <w:p w:rsidR="00D55AAC">
      <w:pPr>
        <w:spacing w:before="240" w:after="120"/>
        <w:jc w:val="center"/>
        <w:rPr>
          <w:b/>
          <w:sz w:val="26"/>
          <w:szCs w:val="26"/>
        </w:rPr>
      </w:pPr>
      <w:r>
        <w:rPr>
          <w:b/>
          <w:sz w:val="26"/>
          <w:szCs w:val="26"/>
        </w:rPr>
        <w:t>16.4. Результаты анализа гидравлических режимов и режимов работы элементов централизованной системы водоотведения.</w:t>
      </w:r>
    </w:p>
    <w:p w:rsidR="00D55AAC">
      <w:pPr>
        <w:spacing w:before="120"/>
        <w:ind w:firstLine="567"/>
        <w:jc w:val="both"/>
        <w:rPr>
          <w:sz w:val="26"/>
          <w:szCs w:val="26"/>
        </w:rPr>
      </w:pPr>
      <w:r>
        <w:rPr>
          <w:sz w:val="26"/>
          <w:szCs w:val="26"/>
        </w:rPr>
        <w:t>Анализ работы централизованных систем водоотведения в населенных пунктах Кузьмищенского сельского поселения выявил неудовлетворительный гидравлический режим работы канализационных сетей по 2-м причинам:</w:t>
      </w:r>
    </w:p>
    <w:p w:rsidR="00D55AAC">
      <w:pPr>
        <w:jc w:val="both"/>
        <w:rPr>
          <w:sz w:val="26"/>
          <w:szCs w:val="26"/>
        </w:rPr>
      </w:pPr>
      <w:r>
        <w:rPr>
          <w:sz w:val="26"/>
          <w:szCs w:val="26"/>
        </w:rPr>
        <w:t>1). Многие уличные участки канализационных сетей, выполняющие роль канализационных коллекторов, проложены диаметром 100 мм, что недостаточно для пропуска сточных вод в часы максимального часового потребления воды.</w:t>
      </w:r>
    </w:p>
    <w:p w:rsidR="00D55AAC">
      <w:pPr>
        <w:jc w:val="both"/>
        <w:rPr>
          <w:sz w:val="26"/>
          <w:szCs w:val="26"/>
        </w:rPr>
      </w:pPr>
      <w:r>
        <w:rPr>
          <w:sz w:val="26"/>
          <w:szCs w:val="26"/>
        </w:rPr>
        <w:t>2). Все канализационные трубопроводы, проложенные в период до 1980 года, имеют значительные внутритрубные обрастания (жировые, грязевые и прочие), что уменьшило проходное сечение трубопроводов, нарушило самотечный режим их работы и приводит к частым образованиям пробок в трубопроводах.</w:t>
      </w:r>
    </w:p>
    <w:p w:rsidR="00D55AAC">
      <w:pPr>
        <w:ind w:firstLine="708"/>
        <w:jc w:val="both"/>
        <w:rPr>
          <w:color w:val="ED0000"/>
          <w:sz w:val="26"/>
          <w:szCs w:val="26"/>
        </w:rPr>
      </w:pPr>
      <w:r>
        <w:rPr>
          <w:sz w:val="26"/>
          <w:szCs w:val="26"/>
        </w:rPr>
        <w:t>ООО «Коммунальные системы» вынуждено тратить значительные силы и средства на устранение частых засоров своими мобильными эксплуатационными бригадами.</w:t>
      </w:r>
    </w:p>
    <w:p w:rsidR="00D55AAC">
      <w:pPr>
        <w:ind w:firstLine="708"/>
        <w:jc w:val="both"/>
        <w:rPr>
          <w:sz w:val="26"/>
          <w:szCs w:val="26"/>
        </w:rPr>
      </w:pPr>
      <w:r>
        <w:rPr>
          <w:sz w:val="26"/>
          <w:szCs w:val="26"/>
        </w:rPr>
        <w:t xml:space="preserve">Необходима поэтапная замена канализационных трубопроводов и, прежде всего, канализационных коллекторов, засоры которых приводят к прекращению водоотведения. </w:t>
      </w:r>
    </w:p>
    <w:p w:rsidR="00D55AAC">
      <w:pPr>
        <w:ind w:firstLine="708"/>
        <w:jc w:val="both"/>
        <w:rPr>
          <w:strike/>
          <w:color w:val="ED0000"/>
          <w:sz w:val="26"/>
          <w:szCs w:val="26"/>
        </w:rPr>
      </w:pPr>
    </w:p>
    <w:p w:rsidR="00D55AAC">
      <w:pPr>
        <w:spacing w:before="120" w:after="120"/>
        <w:ind w:left="567" w:hanging="567"/>
        <w:rPr>
          <w:b/>
          <w:sz w:val="26"/>
          <w:szCs w:val="26"/>
        </w:rPr>
      </w:pPr>
      <w:r>
        <w:rPr>
          <w:b/>
          <w:sz w:val="26"/>
          <w:szCs w:val="26"/>
        </w:rPr>
        <w:t xml:space="preserve">16.5. Анализ резервов производственных мощностей очистных сооружений системы водоотведения и возможности расширения зоны их действия. </w:t>
      </w:r>
    </w:p>
    <w:p w:rsidR="00D55AAC">
      <w:pPr>
        <w:spacing w:before="120"/>
        <w:ind w:firstLine="709"/>
        <w:jc w:val="both"/>
        <w:rPr>
          <w:sz w:val="26"/>
          <w:szCs w:val="26"/>
        </w:rPr>
      </w:pPr>
      <w:r>
        <w:rPr>
          <w:sz w:val="26"/>
          <w:szCs w:val="26"/>
        </w:rPr>
        <w:t>В технологической зоне водоотведения (д. Кузьмищи) имеются значительные резервы производительности очистных сооружений (см. п.16.3), и существует возможность расширения зоны их действия. К централизованной канализации следует, прежде всего, подключить не канализованные МКД, социальные объекты, а также индивидуальные жилые дома и дома блокированного типа. Строительство КНС по ул. Новой вместо коллективного выгреба позволит подключить к ЦСВО большую часть ИЖД по ул. Окружной, 2 дома по ул. 8 Марта и все ИЖД по улицам Костромская, Луговая, Астраханская, Кедровая, Славянская, Солнечная.</w:t>
      </w:r>
    </w:p>
    <w:p w:rsidR="00D55AAC">
      <w:pPr>
        <w:pStyle w:val="ListParagraph"/>
        <w:ind w:left="0" w:firstLine="709"/>
        <w:jc w:val="both"/>
        <w:rPr>
          <w:sz w:val="26"/>
          <w:szCs w:val="26"/>
        </w:rPr>
      </w:pPr>
      <w:r>
        <w:rPr>
          <w:sz w:val="26"/>
          <w:szCs w:val="26"/>
        </w:rPr>
        <w:t>Подключение новых абонентов к системе канализации должно производиться на основании их заявлений по техническим условиям, выданным эксплуатирующей организацией. Прокладку канализационных выпусков из зданий и их врезку в уличные коллекторы с обустройством колодцев следует производить за счет средств заявителей.</w:t>
      </w:r>
    </w:p>
    <w:p w:rsidR="00D55AAC">
      <w:pPr>
        <w:spacing w:before="240" w:after="240"/>
        <w:jc w:val="center"/>
        <w:rPr>
          <w:b/>
          <w:sz w:val="28"/>
          <w:szCs w:val="28"/>
        </w:rPr>
      </w:pPr>
      <w:r>
        <w:rPr>
          <w:b/>
          <w:sz w:val="28"/>
          <w:szCs w:val="28"/>
        </w:rPr>
        <w:t>17. Предложения по строительству, реконструкции и модернизации объектов централизованной системы водоотведения</w:t>
      </w:r>
    </w:p>
    <w:p w:rsidR="00D55AAC">
      <w:pPr>
        <w:spacing w:before="120" w:after="120"/>
        <w:ind w:left="567" w:hanging="567"/>
        <w:rPr>
          <w:sz w:val="26"/>
          <w:szCs w:val="26"/>
        </w:rPr>
      </w:pPr>
      <w:r>
        <w:rPr>
          <w:b/>
          <w:sz w:val="26"/>
          <w:szCs w:val="26"/>
        </w:rPr>
        <w:t>17.1. Основные направления, принципы, задачи и плановые значения показателей развития централизованной системы водоотведения.</w:t>
      </w:r>
    </w:p>
    <w:p w:rsidR="00D55AAC">
      <w:pPr>
        <w:rPr>
          <w:sz w:val="26"/>
          <w:szCs w:val="26"/>
        </w:rPr>
      </w:pPr>
      <w:r>
        <w:rPr>
          <w:sz w:val="26"/>
          <w:szCs w:val="26"/>
        </w:rPr>
        <w:t>Основными направлениями развития централизованной системы водоотведения являются:</w:t>
      </w:r>
    </w:p>
    <w:p w:rsidR="00D55AAC">
      <w:pPr>
        <w:rPr>
          <w:sz w:val="26"/>
          <w:szCs w:val="26"/>
        </w:rPr>
      </w:pPr>
      <w:r>
        <w:rPr>
          <w:sz w:val="26"/>
          <w:szCs w:val="26"/>
        </w:rPr>
        <w:t>- увеличение охвата централизованным водоотведением потребителей холодной и горячей воды за счет развития в каждой технологической зоне канализационных сетей;</w:t>
      </w:r>
    </w:p>
    <w:p w:rsidR="00D55AAC">
      <w:pPr>
        <w:jc w:val="both"/>
        <w:rPr>
          <w:sz w:val="26"/>
          <w:szCs w:val="26"/>
        </w:rPr>
      </w:pPr>
      <w:r>
        <w:rPr>
          <w:sz w:val="26"/>
          <w:szCs w:val="26"/>
        </w:rPr>
        <w:t>- повышение надежности работы централизованной системы водоотведения, недопущения аварийных ситуаций на канализационных сетях и сооружениях за счет замены канализационных трубопроводов с увеличением их пропускной способности, насосов и компрессоров;</w:t>
      </w:r>
    </w:p>
    <w:p w:rsidR="00D55AAC">
      <w:pPr>
        <w:jc w:val="both"/>
        <w:rPr>
          <w:sz w:val="26"/>
          <w:szCs w:val="26"/>
        </w:rPr>
      </w:pPr>
      <w:r>
        <w:rPr>
          <w:sz w:val="26"/>
          <w:szCs w:val="26"/>
        </w:rPr>
        <w:t>- повышение качества очистки сточных вод на очистных сооружениях за счет соблюдения технологии биологической очистки;</w:t>
      </w:r>
    </w:p>
    <w:p w:rsidR="00D55AAC">
      <w:pPr>
        <w:jc w:val="both"/>
        <w:rPr>
          <w:sz w:val="26"/>
          <w:szCs w:val="26"/>
        </w:rPr>
      </w:pPr>
      <w:r>
        <w:rPr>
          <w:sz w:val="26"/>
          <w:szCs w:val="26"/>
        </w:rPr>
        <w:t>- повышение экономической эффективности работы централизованных систем водоотведения за счет правильного подбора насосов и компрессоров, применения приборов и средств автоматизации на КНС и ОСК.</w:t>
      </w:r>
    </w:p>
    <w:p w:rsidR="00D55AAC">
      <w:pPr>
        <w:rPr>
          <w:sz w:val="26"/>
          <w:szCs w:val="26"/>
        </w:rPr>
      </w:pPr>
      <w:r>
        <w:rPr>
          <w:sz w:val="26"/>
          <w:szCs w:val="26"/>
        </w:rPr>
        <w:t>Основными принципами развития централизованной системы водоотведения являются:</w:t>
      </w:r>
    </w:p>
    <w:p w:rsidR="00D55AAC">
      <w:pPr>
        <w:jc w:val="both"/>
        <w:rPr>
          <w:sz w:val="26"/>
          <w:szCs w:val="26"/>
        </w:rPr>
      </w:pPr>
      <w:r>
        <w:rPr>
          <w:sz w:val="26"/>
          <w:szCs w:val="26"/>
        </w:rPr>
        <w:t>- повышение качества жизни населения в Кузьмищенском сельском поселении за счет обеспечения жилых домов надежным водоснабжением и водоотведением;</w:t>
      </w:r>
    </w:p>
    <w:p w:rsidR="00D55AAC">
      <w:pPr>
        <w:jc w:val="both"/>
        <w:rPr>
          <w:sz w:val="26"/>
          <w:szCs w:val="26"/>
        </w:rPr>
      </w:pPr>
      <w:r>
        <w:rPr>
          <w:sz w:val="26"/>
          <w:szCs w:val="26"/>
        </w:rPr>
        <w:t>- обеспечение населения и других абонентов услугами водоотведения;</w:t>
      </w:r>
    </w:p>
    <w:p w:rsidR="00D55AAC">
      <w:pPr>
        <w:rPr>
          <w:sz w:val="26"/>
          <w:szCs w:val="26"/>
        </w:rPr>
      </w:pPr>
      <w:r>
        <w:rPr>
          <w:sz w:val="26"/>
          <w:szCs w:val="26"/>
        </w:rPr>
        <w:t>- снижение вредного воздействия от работы ЦСВО на окружающую среду.</w:t>
      </w:r>
    </w:p>
    <w:p w:rsidR="00D55AAC">
      <w:pPr>
        <w:jc w:val="both"/>
        <w:rPr>
          <w:sz w:val="26"/>
          <w:szCs w:val="26"/>
        </w:rPr>
      </w:pPr>
      <w:r>
        <w:rPr>
          <w:sz w:val="26"/>
          <w:szCs w:val="26"/>
        </w:rPr>
        <w:t>Для реализации указанных выше направлений и принципов должны быть решены следующие задачи:</w:t>
      </w:r>
    </w:p>
    <w:p w:rsidR="00D55AAC">
      <w:pPr>
        <w:rPr>
          <w:sz w:val="26"/>
          <w:szCs w:val="26"/>
        </w:rPr>
      </w:pPr>
      <w:r>
        <w:rPr>
          <w:sz w:val="26"/>
          <w:szCs w:val="26"/>
        </w:rPr>
        <w:t>- строительство новых и поэтапная замена старых участков сетей канализации;</w:t>
      </w:r>
    </w:p>
    <w:p w:rsidR="00D55AAC">
      <w:pPr>
        <w:rPr>
          <w:strike/>
          <w:sz w:val="26"/>
          <w:szCs w:val="26"/>
        </w:rPr>
      </w:pPr>
      <w:r>
        <w:rPr>
          <w:sz w:val="26"/>
          <w:szCs w:val="26"/>
        </w:rPr>
        <w:t>- строительство КНС</w:t>
      </w:r>
      <w:r>
        <w:rPr>
          <w:strike/>
          <w:sz w:val="26"/>
          <w:szCs w:val="26"/>
        </w:rPr>
        <w:t>;</w:t>
      </w:r>
    </w:p>
    <w:p w:rsidR="00D55AAC">
      <w:pPr>
        <w:jc w:val="both"/>
        <w:rPr>
          <w:strike/>
          <w:sz w:val="26"/>
          <w:szCs w:val="26"/>
        </w:rPr>
      </w:pPr>
      <w:r>
        <w:rPr>
          <w:sz w:val="26"/>
          <w:szCs w:val="26"/>
        </w:rPr>
        <w:t>- строительство новых ОСК, которые будут соответствовать современным требованиям очистки стоков</w:t>
      </w:r>
      <w:r>
        <w:rPr>
          <w:strike/>
          <w:sz w:val="26"/>
          <w:szCs w:val="26"/>
        </w:rPr>
        <w:t>;</w:t>
      </w:r>
    </w:p>
    <w:p w:rsidR="00D55AAC">
      <w:pPr>
        <w:jc w:val="both"/>
        <w:rPr>
          <w:strike/>
          <w:sz w:val="26"/>
          <w:szCs w:val="26"/>
        </w:rPr>
      </w:pPr>
      <w:r>
        <w:rPr>
          <w:sz w:val="26"/>
          <w:szCs w:val="26"/>
        </w:rPr>
        <w:t xml:space="preserve"> - автоматизация работы насосов </w:t>
      </w:r>
      <w:r>
        <w:rPr>
          <w:strike/>
          <w:sz w:val="26"/>
          <w:szCs w:val="26"/>
        </w:rPr>
        <w:t>на</w:t>
      </w:r>
      <w:r>
        <w:rPr>
          <w:sz w:val="26"/>
          <w:szCs w:val="26"/>
        </w:rPr>
        <w:t xml:space="preserve"> КНС и воздушных компрессоров на ОСК</w:t>
      </w:r>
      <w:r>
        <w:rPr>
          <w:strike/>
          <w:sz w:val="26"/>
          <w:szCs w:val="26"/>
          <w:highlight w:val="yellow"/>
        </w:rPr>
        <w:t>.</w:t>
      </w:r>
    </w:p>
    <w:p w:rsidR="00D55AAC">
      <w:pPr>
        <w:jc w:val="both"/>
        <w:rPr>
          <w:sz w:val="26"/>
          <w:szCs w:val="26"/>
        </w:rPr>
      </w:pPr>
      <w:r>
        <w:rPr>
          <w:sz w:val="26"/>
          <w:szCs w:val="26"/>
        </w:rPr>
        <w:t xml:space="preserve"> Плановые значения показателей развития централизованной системы водоотведения приведены в таблице 17.1.1.</w:t>
      </w:r>
    </w:p>
    <w:p w:rsidR="00D55AAC">
      <w:pPr>
        <w:jc w:val="both"/>
        <w:rPr>
          <w:sz w:val="26"/>
          <w:szCs w:val="26"/>
        </w:rPr>
      </w:pPr>
    </w:p>
    <w:p w:rsidR="00D55AAC">
      <w:pPr>
        <w:jc w:val="both"/>
        <w:rPr>
          <w:sz w:val="26"/>
          <w:szCs w:val="26"/>
        </w:rPr>
      </w:pPr>
    </w:p>
    <w:p w:rsidR="00D55AAC">
      <w:pPr>
        <w:jc w:val="both"/>
        <w:rPr>
          <w:sz w:val="26"/>
          <w:szCs w:val="26"/>
        </w:rPr>
      </w:pPr>
    </w:p>
    <w:p w:rsidR="00D55AAC">
      <w:pPr>
        <w:spacing w:before="120" w:after="120"/>
        <w:rPr>
          <w:b/>
          <w:sz w:val="26"/>
          <w:szCs w:val="26"/>
        </w:rPr>
      </w:pPr>
      <w:r>
        <w:rPr>
          <w:b/>
          <w:sz w:val="26"/>
          <w:szCs w:val="26"/>
        </w:rPr>
        <w:t>17.2. Перечень основных мероприятий по реализации схем водоотведения.</w:t>
      </w:r>
    </w:p>
    <w:p w:rsidR="00D55AAC">
      <w:pPr>
        <w:spacing w:before="120"/>
        <w:ind w:firstLine="709"/>
        <w:rPr>
          <w:sz w:val="26"/>
          <w:szCs w:val="26"/>
        </w:rPr>
      </w:pPr>
      <w:r>
        <w:rPr>
          <w:sz w:val="26"/>
          <w:szCs w:val="26"/>
        </w:rPr>
        <w:t>Исходя из указанных в п. 17.1 направлений и задач развития централизованной системы водоотведения, необходима реализация следующих мероприятий:</w:t>
      </w:r>
    </w:p>
    <w:p w:rsidR="00D55AAC">
      <w:pPr>
        <w:rPr>
          <w:sz w:val="26"/>
          <w:szCs w:val="26"/>
        </w:rPr>
      </w:pPr>
      <w:r>
        <w:rPr>
          <w:sz w:val="26"/>
          <w:szCs w:val="26"/>
        </w:rPr>
        <w:t>1). Строительство новых очистных сооружений канализации на 300 м</w:t>
      </w:r>
      <w:r>
        <w:rPr>
          <w:sz w:val="26"/>
          <w:szCs w:val="26"/>
          <w:vertAlign w:val="superscript"/>
        </w:rPr>
        <w:t>3</w:t>
      </w:r>
      <w:r>
        <w:rPr>
          <w:sz w:val="26"/>
          <w:szCs w:val="26"/>
        </w:rPr>
        <w:t>/сут. для д. Кузьмищи, обеспечение на них технологии биологической очистки стоков. Период работ – 2027 – 2030 годы.</w:t>
      </w:r>
    </w:p>
    <w:p w:rsidR="00D55AAC">
      <w:pPr>
        <w:rPr>
          <w:sz w:val="26"/>
          <w:szCs w:val="26"/>
        </w:rPr>
      </w:pPr>
      <w:r>
        <w:rPr>
          <w:sz w:val="26"/>
          <w:szCs w:val="26"/>
        </w:rPr>
        <w:t>2). Строительство 4-х КНС в д. Кузьмищи.</w:t>
      </w:r>
    </w:p>
    <w:p w:rsidR="00D55AAC">
      <w:pPr>
        <w:rPr>
          <w:sz w:val="26"/>
          <w:szCs w:val="26"/>
        </w:rPr>
      </w:pPr>
      <w:r>
        <w:rPr>
          <w:sz w:val="26"/>
          <w:szCs w:val="26"/>
        </w:rPr>
        <w:t>3). Прокладка (перекладка) 4 км канализационных трубопроводов (по 0,4 км ежегодно).</w:t>
      </w:r>
    </w:p>
    <w:p w:rsidR="00D55AAC">
      <w:pPr>
        <w:rPr>
          <w:sz w:val="26"/>
          <w:szCs w:val="26"/>
        </w:rPr>
      </w:pPr>
      <w:r>
        <w:rPr>
          <w:sz w:val="26"/>
          <w:szCs w:val="26"/>
        </w:rPr>
        <w:t>4). Строительство новых сетей водоотведения в д. Кузьмищи – 7,5 км.</w:t>
      </w:r>
    </w:p>
    <w:p w:rsidR="00D55AAC">
      <w:pPr>
        <w:rPr>
          <w:sz w:val="26"/>
          <w:szCs w:val="26"/>
        </w:rPr>
      </w:pPr>
      <w:r>
        <w:rPr>
          <w:sz w:val="26"/>
          <w:szCs w:val="26"/>
        </w:rPr>
        <w:t>5). Строительство новых сетей водоотведения в д. Башутино и д. Молодеево – 2,5 км.</w:t>
      </w:r>
    </w:p>
    <w:p w:rsidR="00D55AAC">
      <w:pPr>
        <w:rPr>
          <w:sz w:val="26"/>
          <w:szCs w:val="26"/>
        </w:rPr>
      </w:pPr>
      <w:r>
        <w:rPr>
          <w:sz w:val="26"/>
          <w:szCs w:val="26"/>
        </w:rPr>
        <w:t>6). Строительство 4,0 км напорного коллектора от д. Башутино (д. Молодеево) до п. Никольское.</w:t>
      </w:r>
    </w:p>
    <w:p w:rsidR="00D55AAC">
      <w:pPr>
        <w:rPr>
          <w:sz w:val="26"/>
          <w:szCs w:val="26"/>
        </w:rPr>
      </w:pPr>
      <w:r>
        <w:rPr>
          <w:sz w:val="26"/>
          <w:szCs w:val="26"/>
        </w:rPr>
        <w:t>7) Обустройство круглогодичного подъезда (дороги) к очистным сооружениям -  0,3 км.</w:t>
      </w:r>
    </w:p>
    <w:p w:rsidR="00D55AAC">
      <w:pPr>
        <w:rPr>
          <w:sz w:val="26"/>
          <w:szCs w:val="26"/>
        </w:rPr>
      </w:pPr>
      <w:r>
        <w:rPr>
          <w:sz w:val="26"/>
          <w:szCs w:val="26"/>
        </w:rPr>
        <w:t xml:space="preserve">8) Создание санитарно-защитной зоны очистных сооружений, </w:t>
      </w:r>
    </w:p>
    <w:p w:rsidR="00D55AAC">
      <w:pPr>
        <w:rPr>
          <w:sz w:val="26"/>
          <w:szCs w:val="26"/>
        </w:rPr>
      </w:pPr>
      <w:r>
        <w:rPr>
          <w:sz w:val="26"/>
          <w:szCs w:val="26"/>
        </w:rPr>
        <w:t xml:space="preserve">9) Ограждение территорий 4-х КНС с установкой камер наружного наблюдения.  </w:t>
      </w:r>
    </w:p>
    <w:p w:rsidR="00D55AAC">
      <w:pPr>
        <w:rPr>
          <w:color w:val="EE0000"/>
          <w:sz w:val="26"/>
          <w:szCs w:val="26"/>
        </w:rPr>
      </w:pPr>
      <w:r>
        <w:rPr>
          <w:sz w:val="26"/>
          <w:szCs w:val="26"/>
        </w:rPr>
        <w:t xml:space="preserve">10) Строительство   системы водосброса очищенных сточных вод в реку </w:t>
      </w:r>
      <w:r>
        <w:rPr>
          <w:sz w:val="26"/>
          <w:szCs w:val="26"/>
        </w:rPr>
        <w:t>Шача</w:t>
      </w:r>
      <w:r>
        <w:rPr>
          <w:sz w:val="26"/>
          <w:szCs w:val="26"/>
        </w:rPr>
        <w:t xml:space="preserve"> -1,5 км</w:t>
      </w:r>
      <w:r>
        <w:rPr>
          <w:color w:val="EE0000"/>
          <w:sz w:val="26"/>
          <w:szCs w:val="26"/>
        </w:rPr>
        <w:t>.</w:t>
      </w:r>
    </w:p>
    <w:p w:rsidR="00D55AAC">
      <w:pPr>
        <w:rPr>
          <w:color w:val="EE0000"/>
          <w:sz w:val="26"/>
          <w:szCs w:val="26"/>
        </w:rPr>
      </w:pPr>
    </w:p>
    <w:p w:rsidR="00D55AAC">
      <w:pPr>
        <w:spacing w:after="120"/>
        <w:ind w:left="567" w:hanging="567"/>
        <w:rPr>
          <w:b/>
          <w:sz w:val="26"/>
          <w:szCs w:val="26"/>
        </w:rPr>
      </w:pPr>
      <w:r>
        <w:rPr>
          <w:b/>
          <w:sz w:val="26"/>
          <w:szCs w:val="26"/>
        </w:rPr>
        <w:t>17.3. Технические обоснования основных мероприятий по реализации схем водоотведения, затраты на реализацию мероприятий.</w:t>
      </w:r>
    </w:p>
    <w:p w:rsidR="00D55AAC">
      <w:pPr>
        <w:ind w:firstLine="708"/>
        <w:jc w:val="both"/>
        <w:rPr>
          <w:sz w:val="26"/>
          <w:szCs w:val="26"/>
        </w:rPr>
      </w:pPr>
      <w:r>
        <w:rPr>
          <w:sz w:val="26"/>
          <w:szCs w:val="26"/>
        </w:rPr>
        <w:t>В соответствии с «Классификацией основных средств, включаемых в амортизационные группы», утвержденной постановлением Правительства РФ от 01.01.2002г №1, сооружения для очистки сточных вод относятся к 6 классификационной группе со сроком полезной эксплуатации 10-15 лет, канализационные сети и КНС относятся к 7 классификационной группе со сроком полезной эксплуатации 15-20 лет. Указанные сроки полезной эксплуатации канализационных сетей говорят о том, ежегодно должна производиться замена трубопроводов в объеме не менее 1/20 их общей протяженности. Существующие канализационные сети построены в 1980 году и эксплуатируются 50 лет. Эти трубопроводы подлежат замене в самые ближайшие годы.</w:t>
      </w:r>
    </w:p>
    <w:p w:rsidR="00D55AAC">
      <w:pPr>
        <w:tabs>
          <w:tab w:val="left" w:pos="-1418"/>
          <w:tab w:val="left" w:pos="-1276"/>
        </w:tabs>
        <w:jc w:val="both"/>
        <w:rPr>
          <w:sz w:val="26"/>
          <w:szCs w:val="26"/>
        </w:rPr>
      </w:pPr>
      <w:r>
        <w:rPr>
          <w:sz w:val="26"/>
          <w:szCs w:val="26"/>
        </w:rPr>
        <w:tab/>
        <w:t xml:space="preserve">Для прокладки самотечных полиэтиленовых трубопроводов диаметром 160 мм в сухих грунтах применяется расценка по </w:t>
      </w:r>
      <w:r>
        <w:rPr>
          <w:rFonts w:eastAsiaTheme="minorHAnsi"/>
          <w:sz w:val="26"/>
          <w:szCs w:val="26"/>
          <w:lang w:eastAsia="en-US"/>
        </w:rPr>
        <w:t>НЦС 81-02-14-2025</w:t>
      </w:r>
      <w:r>
        <w:rPr>
          <w:sz w:val="26"/>
          <w:szCs w:val="26"/>
        </w:rPr>
        <w:t xml:space="preserve"> 14-07-001-03 7937,39тыс. руб./км и региональный коэффициент к этой расценке 0,80; для прокладки напорных трубопроводов диаметром 200 мм в сухих грунтах применяется расценка по </w:t>
      </w:r>
      <w:r>
        <w:rPr>
          <w:rFonts w:eastAsiaTheme="minorHAnsi"/>
          <w:sz w:val="26"/>
          <w:szCs w:val="26"/>
          <w:lang w:eastAsia="en-US"/>
        </w:rPr>
        <w:t>НЦС 81-02-14-2025</w:t>
      </w:r>
      <w:r>
        <w:rPr>
          <w:sz w:val="26"/>
          <w:szCs w:val="26"/>
        </w:rPr>
        <w:t xml:space="preserve"> 14-07-001-05 </w:t>
      </w:r>
      <w:r>
        <w:t>5326,85</w:t>
      </w:r>
      <w:r>
        <w:rPr>
          <w:sz w:val="26"/>
          <w:szCs w:val="26"/>
        </w:rPr>
        <w:t xml:space="preserve"> тыс. руб./км; для прокладки самотечных трубопроводов диаметром 315 мм в сухих грунтах применяется расценка по </w:t>
      </w:r>
      <w:r>
        <w:rPr>
          <w:rFonts w:eastAsiaTheme="minorHAnsi"/>
          <w:sz w:val="26"/>
          <w:szCs w:val="26"/>
          <w:lang w:eastAsia="en-US"/>
        </w:rPr>
        <w:t>НЦС 81-02-14-2025</w:t>
      </w:r>
      <w:r>
        <w:rPr>
          <w:sz w:val="26"/>
          <w:szCs w:val="26"/>
        </w:rPr>
        <w:t xml:space="preserve"> 14-07-001-08 8404,87тыс. руб./км.</w:t>
      </w:r>
    </w:p>
    <w:p w:rsidR="00D55AAC">
      <w:pPr>
        <w:suppressAutoHyphens w:val="0"/>
        <w:ind w:firstLine="708"/>
        <w:jc w:val="both"/>
        <w:rPr>
          <w:rFonts w:ascii="Helvetica" w:hAnsi="Helvetica" w:eastAsiaTheme="minorHAnsi" w:cs="Helvetica"/>
          <w:sz w:val="26"/>
          <w:szCs w:val="26"/>
          <w:lang w:eastAsia="en-US"/>
        </w:rPr>
      </w:pPr>
      <w:r>
        <w:rPr>
          <w:color w:val="000000"/>
          <w:sz w:val="26"/>
          <w:szCs w:val="26"/>
        </w:rPr>
        <w:t>Стоимость строительства КНС на 20 м</w:t>
      </w:r>
      <w:r>
        <w:rPr>
          <w:color w:val="000000"/>
          <w:sz w:val="26"/>
          <w:szCs w:val="26"/>
          <w:vertAlign w:val="superscript"/>
        </w:rPr>
        <w:t>3</w:t>
      </w:r>
      <w:r>
        <w:rPr>
          <w:color w:val="000000"/>
          <w:sz w:val="26"/>
          <w:szCs w:val="26"/>
        </w:rPr>
        <w:t xml:space="preserve">/сут. по НЦС </w:t>
      </w:r>
      <w:r>
        <w:rPr>
          <w:rFonts w:eastAsiaTheme="minorHAnsi"/>
          <w:sz w:val="26"/>
          <w:szCs w:val="26"/>
          <w:lang w:eastAsia="en-US"/>
        </w:rPr>
        <w:t xml:space="preserve">81-02-19-2025 </w:t>
      </w:r>
      <w:r>
        <w:rPr>
          <w:color w:val="000000"/>
          <w:sz w:val="26"/>
          <w:szCs w:val="26"/>
        </w:rPr>
        <w:t xml:space="preserve">19-04-001-06 </w:t>
      </w:r>
      <w:r>
        <w:rPr>
          <w:rFonts w:eastAsiaTheme="minorHAnsi"/>
          <w:sz w:val="26"/>
          <w:szCs w:val="26"/>
          <w:lang w:eastAsia="en-US"/>
        </w:rPr>
        <w:t>с учетом регионального коэффициента 0,81 составляет 407,66 тыс. руб. за м</w:t>
      </w:r>
      <w:r>
        <w:rPr>
          <w:rFonts w:eastAsiaTheme="minorHAnsi"/>
          <w:sz w:val="26"/>
          <w:szCs w:val="26"/>
          <w:vertAlign w:val="superscript"/>
          <w:lang w:eastAsia="en-US"/>
        </w:rPr>
        <w:t>3</w:t>
      </w:r>
      <w:r>
        <w:rPr>
          <w:rFonts w:eastAsiaTheme="minorHAnsi"/>
          <w:sz w:val="26"/>
          <w:szCs w:val="26"/>
          <w:lang w:eastAsia="en-US"/>
        </w:rPr>
        <w:t>/ч.</w:t>
      </w:r>
    </w:p>
    <w:p w:rsidR="00D55AAC">
      <w:pPr>
        <w:tabs>
          <w:tab w:val="left" w:pos="-1418"/>
          <w:tab w:val="left" w:pos="-1276"/>
        </w:tabs>
        <w:jc w:val="both"/>
        <w:rPr>
          <w:sz w:val="26"/>
          <w:szCs w:val="26"/>
        </w:rPr>
      </w:pPr>
      <w:r>
        <w:rPr>
          <w:color w:val="000000"/>
          <w:sz w:val="26"/>
          <w:szCs w:val="26"/>
        </w:rPr>
        <w:tab/>
        <w:t>Стоимость строительства блочных ОСК (БОСК) согласно цен поставщика 2024 г. составляют:</w:t>
      </w:r>
      <w:r>
        <w:rPr>
          <w:sz w:val="26"/>
          <w:szCs w:val="26"/>
        </w:rPr>
        <w:tab/>
        <w:t>БОСК на 300 м</w:t>
      </w:r>
      <w:r>
        <w:rPr>
          <w:sz w:val="26"/>
          <w:szCs w:val="26"/>
          <w:vertAlign w:val="superscript"/>
        </w:rPr>
        <w:t>3</w:t>
      </w:r>
      <w:r>
        <w:rPr>
          <w:sz w:val="26"/>
          <w:szCs w:val="26"/>
        </w:rPr>
        <w:t>/сут. 27647,5 тыс. руб.</w:t>
      </w:r>
    </w:p>
    <w:p w:rsidR="00D55AAC">
      <w:pPr>
        <w:jc w:val="both"/>
        <w:rPr>
          <w:sz w:val="26"/>
          <w:szCs w:val="26"/>
        </w:rPr>
      </w:pPr>
      <w:r>
        <w:rPr>
          <w:color w:val="000000"/>
          <w:sz w:val="26"/>
          <w:szCs w:val="26"/>
        </w:rPr>
        <w:t xml:space="preserve">Стоимость строительства на год реализации проекта определяется с учетом НДС и дефляторов в соответствии с прогнозом Министерства экономического развития РФ. Расчет </w:t>
      </w:r>
      <w:r>
        <w:rPr>
          <w:sz w:val="26"/>
          <w:szCs w:val="26"/>
        </w:rPr>
        <w:t>капитальных вложений в новое строительство и реконструкцию объектов централизованной системы водоотведения приведен в таблице 17.3.1.</w:t>
      </w:r>
    </w:p>
    <w:p w:rsidR="00D55AAC">
      <w:pPr>
        <w:jc w:val="both"/>
        <w:rPr>
          <w:sz w:val="26"/>
          <w:szCs w:val="26"/>
        </w:rPr>
        <w:sectPr>
          <w:headerReference w:type="default" r:id="rId31"/>
          <w:pgSz w:w="11906" w:h="16838"/>
          <w:pgMar w:top="851" w:right="567" w:bottom="851" w:left="1134" w:header="510" w:footer="0" w:gutter="0"/>
          <w:cols w:space="720"/>
          <w:formProt w:val="0"/>
          <w:docGrid w:linePitch="360"/>
        </w:sectPr>
      </w:pPr>
    </w:p>
    <w:p w:rsidR="00D55AAC">
      <w:pPr>
        <w:spacing w:after="120"/>
        <w:jc w:val="center"/>
        <w:rPr>
          <w:sz w:val="26"/>
          <w:szCs w:val="26"/>
        </w:rPr>
      </w:pPr>
      <w:r>
        <w:rPr>
          <w:sz w:val="26"/>
          <w:szCs w:val="26"/>
        </w:rPr>
        <w:t>Таблица 17.1.1. Плановые показатели развития централизованных систем водоснабжения Кузьмищенского сельского поселения</w:t>
      </w:r>
    </w:p>
    <w:tbl>
      <w:tblPr>
        <w:tblW w:w="15526" w:type="dxa"/>
        <w:tblInd w:w="114" w:type="dxa"/>
        <w:tblLayout w:type="fixed"/>
        <w:tblCellMar>
          <w:left w:w="28" w:type="dxa"/>
          <w:right w:w="28" w:type="dxa"/>
        </w:tblCellMar>
        <w:tblLook w:val="04A0"/>
      </w:tblPr>
      <w:tblGrid>
        <w:gridCol w:w="4989"/>
        <w:gridCol w:w="958"/>
        <w:gridCol w:w="958"/>
        <w:gridCol w:w="958"/>
        <w:gridCol w:w="958"/>
        <w:gridCol w:w="958"/>
        <w:gridCol w:w="958"/>
        <w:gridCol w:w="958"/>
        <w:gridCol w:w="958"/>
        <w:gridCol w:w="958"/>
        <w:gridCol w:w="958"/>
        <w:gridCol w:w="957"/>
      </w:tblGrid>
      <w:tr>
        <w:tblPrEx>
          <w:tblW w:w="15526" w:type="dxa"/>
          <w:tblInd w:w="114" w:type="dxa"/>
          <w:tblLayout w:type="fixed"/>
          <w:tblCellMar>
            <w:left w:w="28" w:type="dxa"/>
            <w:right w:w="28" w:type="dxa"/>
          </w:tblCellMar>
          <w:tblLook w:val="04A0"/>
        </w:tblPrEx>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pPr>
            <w:r>
              <w:t>Наименование показателя</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2025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2026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2027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2028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2029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2030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2031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2032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2033 г.</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3034 г.</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2035 г.</w:t>
            </w:r>
          </w:p>
        </w:tc>
      </w:tr>
      <w:tr>
        <w:tblPrEx>
          <w:tblW w:w="15526" w:type="dxa"/>
          <w:tblInd w:w="114" w:type="dxa"/>
          <w:tblLayout w:type="fixed"/>
          <w:tblCellMar>
            <w:left w:w="28" w:type="dxa"/>
            <w:right w:w="28" w:type="dxa"/>
          </w:tblCellMar>
          <w:tblLook w:val="04A0"/>
        </w:tblPrEx>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pPr>
            <w:r>
              <w:t>Объем стоков, тыс. м</w:t>
            </w:r>
            <w:r>
              <w:rPr>
                <w:vertAlign w:val="superscript"/>
              </w:rPr>
              <w:t>3</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rPr>
            </w:pPr>
            <w:r>
              <w:rPr>
                <w:color w:val="000000"/>
              </w:rPr>
              <w:t>42007</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43362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44717</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46072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47427</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48782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50137</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51492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52847</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54203</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42007</w:t>
            </w:r>
          </w:p>
        </w:tc>
      </w:tr>
      <w:tr>
        <w:tblPrEx>
          <w:tblW w:w="15526" w:type="dxa"/>
          <w:tblInd w:w="114" w:type="dxa"/>
          <w:tblLayout w:type="fixed"/>
          <w:tblCellMar>
            <w:left w:w="28" w:type="dxa"/>
            <w:right w:w="28" w:type="dxa"/>
          </w:tblCellMar>
          <w:tblLook w:val="04A0"/>
        </w:tblPrEx>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pPr>
            <w:r>
              <w:t>Удельный расход электроэнергии на транспортировку и очистку стоков, кВт*ч/м</w:t>
            </w:r>
            <w:r>
              <w:rPr>
                <w:vertAlign w:val="superscript"/>
              </w:rPr>
              <w:t>3</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0,58</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0,58</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0,58</w:t>
            </w:r>
          </w:p>
        </w:tc>
      </w:tr>
      <w:tr>
        <w:tblPrEx>
          <w:tblW w:w="15526" w:type="dxa"/>
          <w:tblInd w:w="114" w:type="dxa"/>
          <w:tblLayout w:type="fixed"/>
          <w:tblCellMar>
            <w:left w:w="28" w:type="dxa"/>
            <w:right w:w="28" w:type="dxa"/>
          </w:tblCellMar>
          <w:tblLook w:val="04A0"/>
        </w:tblPrEx>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pPr>
            <w:r>
              <w:t>Кол-во прекращений работы системы канализации на 1 км сетей</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0</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r>
      <w:tr>
        <w:tblPrEx>
          <w:tblW w:w="15526" w:type="dxa"/>
          <w:tblInd w:w="114" w:type="dxa"/>
          <w:tblLayout w:type="fixed"/>
          <w:tblCellMar>
            <w:left w:w="28" w:type="dxa"/>
            <w:right w:w="28" w:type="dxa"/>
          </w:tblCellMar>
          <w:tblLook w:val="04A0"/>
        </w:tblPrEx>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pPr>
            <w:r>
              <w:t>Износ сетей, %</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90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85</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80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75</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70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65</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60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55</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50</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45</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45</w:t>
            </w:r>
          </w:p>
        </w:tc>
      </w:tr>
      <w:tr>
        <w:tblPrEx>
          <w:tblW w:w="15526" w:type="dxa"/>
          <w:tblInd w:w="114" w:type="dxa"/>
          <w:tblLayout w:type="fixed"/>
          <w:tblCellMar>
            <w:left w:w="28" w:type="dxa"/>
            <w:right w:w="28" w:type="dxa"/>
          </w:tblCellMar>
          <w:tblLook w:val="04A0"/>
        </w:tblPrEx>
        <w:trPr>
          <w:trHeight w:val="20"/>
        </w:trPr>
        <w:tc>
          <w:tcPr>
            <w:tcW w:w="4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pPr>
            <w:r>
              <w:t xml:space="preserve">Кол-во проб очищенных стоков, не соответствующих </w:t>
            </w:r>
            <w:r>
              <w:rPr>
                <w:color w:val="000000"/>
                <w:sz w:val="26"/>
                <w:szCs w:val="26"/>
              </w:rPr>
              <w:t xml:space="preserve">СанПиН </w:t>
            </w:r>
            <w:r>
              <w:rPr>
                <w:sz w:val="26"/>
                <w:szCs w:val="26"/>
              </w:rPr>
              <w:t>1.2.3685-21</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5AAC">
            <w:pPr>
              <w:widowControl w:val="0"/>
              <w:jc w:val="center"/>
              <w:rPr>
                <w:color w:val="000000"/>
              </w:rPr>
            </w:pPr>
            <w:r>
              <w:rPr>
                <w:color w:val="000000"/>
              </w:rPr>
              <w:t>0</w:t>
            </w:r>
          </w:p>
        </w:tc>
        <w:tc>
          <w:tcPr>
            <w:tcW w:w="957"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0</w:t>
            </w:r>
          </w:p>
        </w:tc>
      </w:tr>
    </w:tbl>
    <w:p w:rsidR="00D55AAC">
      <w:pPr>
        <w:rPr>
          <w:sz w:val="26"/>
          <w:szCs w:val="26"/>
        </w:rPr>
      </w:pPr>
    </w:p>
    <w:p w:rsidR="00D55AAC">
      <w:pPr>
        <w:pStyle w:val="ListParagraph"/>
        <w:tabs>
          <w:tab w:val="left" w:pos="949"/>
          <w:tab w:val="left" w:pos="3624"/>
        </w:tabs>
        <w:spacing w:before="120" w:after="120"/>
        <w:ind w:left="391"/>
        <w:contextualSpacing w:val="0"/>
        <w:jc w:val="center"/>
        <w:rPr>
          <w:sz w:val="26"/>
          <w:szCs w:val="26"/>
        </w:rPr>
      </w:pPr>
      <w:r>
        <w:rPr>
          <w:sz w:val="26"/>
          <w:szCs w:val="26"/>
        </w:rPr>
        <w:t>Таблица 17.3.1. Затраты на реализацию мероприятий схемы водоотведения Кузьмищенского сельского поселения.</w:t>
      </w:r>
    </w:p>
    <w:tbl>
      <w:tblPr>
        <w:tblW w:w="15702" w:type="dxa"/>
        <w:tblLayout w:type="fixed"/>
        <w:tblCellMar>
          <w:left w:w="28" w:type="dxa"/>
          <w:right w:w="28" w:type="dxa"/>
        </w:tblCellMar>
        <w:tblLook w:val="04A0"/>
      </w:tblPr>
      <w:tblGrid>
        <w:gridCol w:w="4374"/>
        <w:gridCol w:w="1500"/>
        <w:gridCol w:w="900"/>
        <w:gridCol w:w="980"/>
        <w:gridCol w:w="999"/>
        <w:gridCol w:w="988"/>
        <w:gridCol w:w="989"/>
        <w:gridCol w:w="936"/>
        <w:gridCol w:w="1034"/>
        <w:gridCol w:w="989"/>
        <w:gridCol w:w="920"/>
        <w:gridCol w:w="1017"/>
        <w:gridCol w:w="76"/>
      </w:tblGrid>
      <w:tr>
        <w:tblPrEx>
          <w:tblW w:w="15702" w:type="dxa"/>
          <w:tblLayout w:type="fixed"/>
          <w:tblCellMar>
            <w:left w:w="28" w:type="dxa"/>
            <w:right w:w="28" w:type="dxa"/>
          </w:tblCellMar>
          <w:tblLook w:val="04A0"/>
        </w:tblPrEx>
        <w:tc>
          <w:tcPr>
            <w:tcW w:w="4390" w:type="dxa"/>
            <w:vMerge w:val="restart"/>
            <w:tcBorders>
              <w:top w:val="single" w:sz="4" w:space="0" w:color="000000"/>
              <w:left w:val="single" w:sz="4" w:space="0" w:color="000000"/>
              <w:bottom w:val="single" w:sz="4" w:space="0" w:color="000000"/>
              <w:right w:val="single" w:sz="4" w:space="0" w:color="000000"/>
            </w:tcBorders>
            <w:vAlign w:val="center"/>
          </w:tcPr>
          <w:p w:rsidR="00D55AAC">
            <w:pPr>
              <w:pStyle w:val="ListParagraph"/>
              <w:widowControl w:val="0"/>
              <w:tabs>
                <w:tab w:val="left" w:pos="949"/>
                <w:tab w:val="left" w:pos="3624"/>
              </w:tabs>
              <w:ind w:left="0"/>
              <w:contextualSpacing w:val="0"/>
              <w:jc w:val="center"/>
            </w:pPr>
            <w:r>
              <w:t>Наименование мероприятий</w:t>
            </w:r>
          </w:p>
        </w:tc>
        <w:tc>
          <w:tcPr>
            <w:tcW w:w="1506" w:type="dxa"/>
            <w:vMerge w:val="restart"/>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949"/>
                <w:tab w:val="left" w:pos="3624"/>
              </w:tabs>
              <w:ind w:left="0"/>
              <w:contextualSpacing w:val="0"/>
              <w:jc w:val="center"/>
            </w:pPr>
            <w:r>
              <w:t>Всего затрат, тыс. руб.</w:t>
            </w:r>
          </w:p>
        </w:tc>
        <w:tc>
          <w:tcPr>
            <w:tcW w:w="9805" w:type="dxa"/>
            <w:gridSpan w:val="11"/>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в том числе по годам схемы водоотведения</w:t>
            </w:r>
          </w:p>
        </w:tc>
      </w:tr>
      <w:tr>
        <w:tblPrEx>
          <w:tblW w:w="15702" w:type="dxa"/>
          <w:tblLayout w:type="fixed"/>
          <w:tblCellMar>
            <w:left w:w="28" w:type="dxa"/>
            <w:right w:w="28" w:type="dxa"/>
          </w:tblCellMar>
          <w:tblLook w:val="04A0"/>
        </w:tblPrEx>
        <w:trPr>
          <w:trHeight w:val="272"/>
        </w:trPr>
        <w:tc>
          <w:tcPr>
            <w:tcW w:w="4390" w:type="dxa"/>
            <w:vMerge/>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0"/>
                <w:tab w:val="left" w:pos="949"/>
              </w:tabs>
              <w:ind w:left="0"/>
              <w:contextualSpacing w:val="0"/>
              <w:jc w:val="center"/>
            </w:pPr>
          </w:p>
        </w:tc>
        <w:tc>
          <w:tcPr>
            <w:tcW w:w="1506" w:type="dxa"/>
            <w:vMerge/>
            <w:tcBorders>
              <w:top w:val="single" w:sz="4" w:space="0" w:color="000000"/>
              <w:left w:val="single" w:sz="4" w:space="0" w:color="000000"/>
              <w:bottom w:val="single" w:sz="4" w:space="0" w:color="000000"/>
              <w:right w:val="single" w:sz="4" w:space="0" w:color="000000"/>
            </w:tcBorders>
          </w:tcPr>
          <w:p w:rsidR="00D55AAC">
            <w:pPr>
              <w:pStyle w:val="ListParagraph"/>
              <w:widowControl w:val="0"/>
              <w:tabs>
                <w:tab w:val="left" w:pos="949"/>
                <w:tab w:val="left" w:pos="3624"/>
              </w:tabs>
              <w:ind w:left="0"/>
              <w:contextualSpacing w:val="0"/>
              <w:jc w:val="center"/>
            </w:pPr>
          </w:p>
        </w:tc>
        <w:tc>
          <w:tcPr>
            <w:tcW w:w="9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2026 г.</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2027 г.</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2028 г.</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2029 г.</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2030 г.</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2031 г.</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2032 г.</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2033 г.</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3034 г.</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2035 г.</w:t>
            </w:r>
          </w:p>
        </w:tc>
        <w:tc>
          <w:tcPr>
            <w:tcW w:w="21" w:type="dxa"/>
          </w:tcPr>
          <w:p w:rsidR="00D55AAC">
            <w:pPr>
              <w:widowControl w:val="0"/>
            </w:pPr>
          </w:p>
        </w:tc>
      </w:tr>
      <w:tr>
        <w:tblPrEx>
          <w:tblW w:w="15702" w:type="dxa"/>
          <w:tblLayout w:type="fixed"/>
          <w:tblCellMar>
            <w:left w:w="28" w:type="dxa"/>
            <w:right w:w="28" w:type="dxa"/>
          </w:tblCellMar>
          <w:tblLook w:val="04A0"/>
        </w:tblPrEx>
        <w:tc>
          <w:tcPr>
            <w:tcW w:w="439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строительство ОСК в д. Кузьмищи</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highlight w:val="yellow"/>
              </w:rPr>
            </w:pPr>
            <w:r>
              <w:rPr>
                <w:color w:val="000000"/>
              </w:rPr>
              <w:t>41533,2</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highlight w:val="yellow"/>
              </w:rPr>
            </w:pPr>
            <w:r>
              <w:rPr>
                <w:color w:val="000000"/>
              </w:rPr>
              <w:t>3844,0</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highlight w:val="yellow"/>
              </w:rPr>
            </w:pPr>
            <w:r>
              <w:rPr>
                <w:color w:val="000000"/>
              </w:rPr>
              <w:t>37689,1</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21" w:type="dxa"/>
          </w:tcPr>
          <w:p w:rsidR="00D55AAC">
            <w:pPr>
              <w:widowControl w:val="0"/>
            </w:pPr>
          </w:p>
        </w:tc>
      </w:tr>
      <w:tr>
        <w:tblPrEx>
          <w:tblW w:w="15702" w:type="dxa"/>
          <w:tblLayout w:type="fixed"/>
          <w:tblCellMar>
            <w:left w:w="28" w:type="dxa"/>
            <w:right w:w="28" w:type="dxa"/>
          </w:tblCellMar>
          <w:tblLook w:val="04A0"/>
        </w:tblPrEx>
        <w:tc>
          <w:tcPr>
            <w:tcW w:w="439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xml:space="preserve">строительство самотечного </w:t>
            </w:r>
            <w:r>
              <w:rPr>
                <w:color w:val="000000" w:themeColor="text1"/>
              </w:rPr>
              <w:t xml:space="preserve">коллектора </w:t>
            </w:r>
            <w:r>
              <w:rPr>
                <w:color w:val="000000"/>
              </w:rPr>
              <w:t xml:space="preserve">от ОСК до р. </w:t>
            </w:r>
            <w:r>
              <w:rPr>
                <w:color w:val="000000"/>
              </w:rPr>
              <w:t>Шача</w:t>
            </w:r>
            <w:r>
              <w:rPr>
                <w:color w:val="000000"/>
              </w:rPr>
              <w:t xml:space="preserve"> 1,5 км Дн315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14921,4</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14921,4</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21" w:type="dxa"/>
          </w:tcPr>
          <w:p w:rsidR="00D55AAC">
            <w:pPr>
              <w:widowControl w:val="0"/>
            </w:pPr>
          </w:p>
        </w:tc>
      </w:tr>
      <w:tr>
        <w:tblPrEx>
          <w:tblW w:w="15702" w:type="dxa"/>
          <w:tblLayout w:type="fixed"/>
          <w:tblCellMar>
            <w:left w:w="28" w:type="dxa"/>
            <w:right w:w="28" w:type="dxa"/>
          </w:tblCellMar>
          <w:tblLook w:val="04A0"/>
        </w:tblPrEx>
        <w:tc>
          <w:tcPr>
            <w:tcW w:w="439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перекладка самотечного коллектора от д. Кузьмищи до ОСК 1,1 км Дн315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highlight w:val="yellow"/>
              </w:rPr>
            </w:pPr>
            <w:r>
              <w:rPr>
                <w:color w:val="000000"/>
              </w:rPr>
              <w:t>10421,3</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10421,3</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21" w:type="dxa"/>
          </w:tcPr>
          <w:p w:rsidR="00D55AAC">
            <w:pPr>
              <w:widowControl w:val="0"/>
            </w:pPr>
          </w:p>
        </w:tc>
      </w:tr>
      <w:tr>
        <w:tblPrEx>
          <w:tblW w:w="15702" w:type="dxa"/>
          <w:tblLayout w:type="fixed"/>
          <w:tblCellMar>
            <w:left w:w="28" w:type="dxa"/>
            <w:right w:w="28" w:type="dxa"/>
          </w:tblCellMar>
          <w:tblLook w:val="04A0"/>
        </w:tblPrEx>
        <w:tc>
          <w:tcPr>
            <w:tcW w:w="439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строительство 4-х КНС в д. Кузьмищи</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highlight w:val="yellow"/>
              </w:rPr>
            </w:pPr>
            <w:r>
              <w:rPr>
                <w:color w:val="000000"/>
              </w:rPr>
              <w:t>38196,5</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8862,0</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9305,1</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9770,4</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10258,9</w:t>
            </w:r>
          </w:p>
        </w:tc>
        <w:tc>
          <w:tcPr>
            <w:tcW w:w="93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rFonts w:ascii="Calibri" w:hAnsi="Calibri" w:cs="Calibri"/>
                <w:color w:val="000000"/>
                <w:sz w:val="22"/>
                <w:szCs w:val="22"/>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21" w:type="dxa"/>
          </w:tcPr>
          <w:p w:rsidR="00D55AAC">
            <w:pPr>
              <w:widowControl w:val="0"/>
            </w:pPr>
          </w:p>
        </w:tc>
      </w:tr>
      <w:tr>
        <w:tblPrEx>
          <w:tblW w:w="15702" w:type="dxa"/>
          <w:tblLayout w:type="fixed"/>
          <w:tblCellMar>
            <w:left w:w="28" w:type="dxa"/>
            <w:right w:w="28" w:type="dxa"/>
          </w:tblCellMar>
          <w:tblLook w:val="04A0"/>
        </w:tblPrEx>
        <w:tc>
          <w:tcPr>
            <w:tcW w:w="439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xml:space="preserve">перекладка сетей в д. Кузьмищи - 4 км </w:t>
            </w:r>
          </w:p>
          <w:p w:rsidR="00D55AAC">
            <w:pPr>
              <w:widowControl w:val="0"/>
              <w:rPr>
                <w:color w:val="000000"/>
              </w:rPr>
            </w:pPr>
            <w:r>
              <w:rPr>
                <w:color w:val="000000"/>
              </w:rPr>
              <w:t>Дн</w:t>
            </w:r>
            <w:r>
              <w:rPr>
                <w:color w:val="000000"/>
              </w:rPr>
              <w:t xml:space="preserve"> 160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highlight w:val="yellow"/>
              </w:rPr>
            </w:pPr>
            <w:r>
              <w:rPr>
                <w:color w:val="000000"/>
              </w:rPr>
              <w:t>42405,2</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3834,4</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4026,1</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4227,5</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4438,8</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4660,8</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4893,8</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5138,5</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5395,4</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5789,8</w:t>
            </w:r>
          </w:p>
        </w:tc>
        <w:tc>
          <w:tcPr>
            <w:tcW w:w="21" w:type="dxa"/>
          </w:tcPr>
          <w:p w:rsidR="00D55AAC">
            <w:pPr>
              <w:widowControl w:val="0"/>
            </w:pPr>
          </w:p>
        </w:tc>
      </w:tr>
      <w:tr>
        <w:tblPrEx>
          <w:tblW w:w="15702" w:type="dxa"/>
          <w:tblLayout w:type="fixed"/>
          <w:tblCellMar>
            <w:left w:w="28" w:type="dxa"/>
            <w:right w:w="28" w:type="dxa"/>
          </w:tblCellMar>
          <w:tblLook w:val="04A0"/>
        </w:tblPrEx>
        <w:tc>
          <w:tcPr>
            <w:tcW w:w="439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xml:space="preserve">строительство сетей в д. Кузьмищи-7,5 км </w:t>
            </w:r>
            <w:r>
              <w:rPr>
                <w:color w:val="000000"/>
              </w:rPr>
              <w:t>Дн</w:t>
            </w:r>
            <w:r>
              <w:rPr>
                <w:color w:val="000000"/>
              </w:rPr>
              <w:t xml:space="preserve"> 160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highlight w:val="yellow"/>
              </w:rPr>
            </w:pPr>
            <w:r>
              <w:rPr>
                <w:color w:val="000000"/>
              </w:rPr>
              <w:t>78923,7</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7157,6</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7515,5</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highlight w:val="yellow"/>
              </w:rPr>
            </w:pPr>
            <w:r>
              <w:rPr>
                <w:color w:val="000000"/>
              </w:rPr>
              <w:t>7891,2</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highlight w:val="yellow"/>
              </w:rPr>
            </w:pPr>
            <w:r>
              <w:rPr>
                <w:color w:val="000000"/>
              </w:rPr>
              <w:t>8285,8</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8700,1</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9135,1</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9591,9</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10071,5</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10575,0</w:t>
            </w:r>
          </w:p>
        </w:tc>
        <w:tc>
          <w:tcPr>
            <w:tcW w:w="21" w:type="dxa"/>
          </w:tcPr>
          <w:p w:rsidR="00D55AAC">
            <w:pPr>
              <w:widowControl w:val="0"/>
            </w:pPr>
          </w:p>
        </w:tc>
      </w:tr>
      <w:tr>
        <w:tblPrEx>
          <w:tblW w:w="15702" w:type="dxa"/>
          <w:tblLayout w:type="fixed"/>
          <w:tblCellMar>
            <w:left w:w="28" w:type="dxa"/>
            <w:right w:w="28" w:type="dxa"/>
          </w:tblCellMar>
          <w:tblLook w:val="04A0"/>
        </w:tblPrEx>
        <w:tc>
          <w:tcPr>
            <w:tcW w:w="439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xml:space="preserve">строительство сетей в д. Башутино и д. </w:t>
            </w:r>
            <w:r>
              <w:rPr>
                <w:color w:val="000000"/>
              </w:rPr>
              <w:t>Молодеево</w:t>
            </w:r>
            <w:r>
              <w:rPr>
                <w:color w:val="000000"/>
              </w:rPr>
              <w:t xml:space="preserve"> 2,5 км </w:t>
            </w:r>
            <w:r>
              <w:rPr>
                <w:color w:val="000000"/>
              </w:rPr>
              <w:t>Дн</w:t>
            </w:r>
            <w:r>
              <w:rPr>
                <w:color w:val="000000"/>
              </w:rPr>
              <w:t xml:space="preserve"> 160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22926,7</w:t>
            </w:r>
          </w:p>
        </w:tc>
        <w:tc>
          <w:tcPr>
            <w:tcW w:w="904"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b/>
                <w:bCs/>
                <w:color w:val="000000"/>
              </w:rPr>
            </w:pP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11183,7</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11742,9</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rFonts w:ascii="Calibri" w:hAnsi="Calibri" w:cs="Calibri"/>
                <w:color w:val="000000"/>
                <w:sz w:val="22"/>
                <w:szCs w:val="22"/>
              </w:rPr>
              <w:t> </w:t>
            </w:r>
          </w:p>
        </w:tc>
        <w:tc>
          <w:tcPr>
            <w:tcW w:w="1038"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rFonts w:ascii="Calibri" w:hAnsi="Calibri" w:cs="Calibri"/>
                <w:color w:val="000000"/>
                <w:sz w:val="22"/>
                <w:szCs w:val="22"/>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21" w:type="dxa"/>
          </w:tcPr>
          <w:p w:rsidR="00D55AAC">
            <w:pPr>
              <w:widowControl w:val="0"/>
            </w:pPr>
          </w:p>
        </w:tc>
      </w:tr>
      <w:tr>
        <w:tblPrEx>
          <w:tblW w:w="15702" w:type="dxa"/>
          <w:tblLayout w:type="fixed"/>
          <w:tblCellMar>
            <w:left w:w="28" w:type="dxa"/>
            <w:right w:w="28" w:type="dxa"/>
          </w:tblCellMar>
          <w:tblLook w:val="04A0"/>
        </w:tblPrEx>
        <w:tc>
          <w:tcPr>
            <w:tcW w:w="439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xml:space="preserve">строительство напорного коллектора от д. Башутино до пос. Никольское – 4,0 км </w:t>
            </w:r>
            <w:r>
              <w:rPr>
                <w:color w:val="000000"/>
              </w:rPr>
              <w:t>Дн</w:t>
            </w:r>
            <w:r>
              <w:rPr>
                <w:color w:val="000000"/>
              </w:rPr>
              <w:t xml:space="preserve"> 200 мм</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25218,5</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 </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 </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25218,5</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 </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 </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 </w:t>
            </w:r>
          </w:p>
        </w:tc>
        <w:tc>
          <w:tcPr>
            <w:tcW w:w="21" w:type="dxa"/>
          </w:tcPr>
          <w:p w:rsidR="00D55AAC">
            <w:pPr>
              <w:widowControl w:val="0"/>
            </w:pPr>
          </w:p>
        </w:tc>
      </w:tr>
      <w:tr>
        <w:tblPrEx>
          <w:tblW w:w="15702" w:type="dxa"/>
          <w:tblLayout w:type="fixed"/>
          <w:tblCellMar>
            <w:left w:w="28" w:type="dxa"/>
            <w:right w:w="28" w:type="dxa"/>
          </w:tblCellMar>
          <w:tblLook w:val="04A0"/>
        </w:tblPrEx>
        <w:tc>
          <w:tcPr>
            <w:tcW w:w="439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b/>
                <w:color w:val="000000"/>
              </w:rPr>
            </w:pPr>
            <w:r>
              <w:rPr>
                <w:b/>
                <w:bCs/>
                <w:color w:val="000000"/>
              </w:rPr>
              <w:t>Итого</w:t>
            </w:r>
          </w:p>
        </w:tc>
        <w:tc>
          <w:tcPr>
            <w:tcW w:w="150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highlight w:val="yellow"/>
              </w:rPr>
            </w:pPr>
            <w:r>
              <w:rPr>
                <w:b/>
                <w:bCs/>
                <w:color w:val="000000"/>
              </w:rPr>
              <w:t>274546,4</w:t>
            </w:r>
          </w:p>
        </w:tc>
        <w:tc>
          <w:tcPr>
            <w:tcW w:w="90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0,0</w:t>
            </w:r>
          </w:p>
        </w:tc>
        <w:tc>
          <w:tcPr>
            <w:tcW w:w="98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23698,1</w:t>
            </w:r>
          </w:p>
        </w:tc>
        <w:tc>
          <w:tcPr>
            <w:tcW w:w="100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80141,0</w:t>
            </w:r>
          </w:p>
        </w:tc>
        <w:tc>
          <w:tcPr>
            <w:tcW w:w="991"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73772,0</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22983,5</w:t>
            </w:r>
          </w:p>
        </w:tc>
        <w:tc>
          <w:tcPr>
            <w:tcW w:w="93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13360,9</w:t>
            </w:r>
          </w:p>
        </w:tc>
        <w:tc>
          <w:tcPr>
            <w:tcW w:w="103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14028,9</w:t>
            </w:r>
          </w:p>
        </w:tc>
        <w:tc>
          <w:tcPr>
            <w:tcW w:w="992"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14730,4</w:t>
            </w:r>
          </w:p>
        </w:tc>
        <w:tc>
          <w:tcPr>
            <w:tcW w:w="92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15466,9</w:t>
            </w:r>
          </w:p>
        </w:tc>
        <w:tc>
          <w:tcPr>
            <w:tcW w:w="102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16364,9</w:t>
            </w:r>
          </w:p>
        </w:tc>
        <w:tc>
          <w:tcPr>
            <w:tcW w:w="21" w:type="dxa"/>
          </w:tcPr>
          <w:p w:rsidR="00D55AAC">
            <w:pPr>
              <w:widowControl w:val="0"/>
            </w:pPr>
          </w:p>
        </w:tc>
      </w:tr>
    </w:tbl>
    <w:p w:rsidR="00D55AAC">
      <w:pPr>
        <w:spacing w:before="120"/>
        <w:rPr>
          <w:sz w:val="26"/>
          <w:szCs w:val="26"/>
        </w:rPr>
        <w:sectPr>
          <w:headerReference w:type="default" r:id="rId32"/>
          <w:pgSz w:w="16838" w:h="11906" w:orient="landscape"/>
          <w:pgMar w:top="851" w:right="567" w:bottom="851" w:left="567" w:header="510" w:footer="0" w:gutter="0"/>
          <w:cols w:space="720"/>
          <w:formProt w:val="0"/>
          <w:docGrid w:linePitch="360"/>
        </w:sectPr>
      </w:pPr>
      <w:r>
        <w:rPr>
          <w:sz w:val="26"/>
          <w:szCs w:val="26"/>
        </w:rPr>
        <w:tab/>
        <w:t xml:space="preserve">Суммарные затраты по схеме водоотведения Кузьмищенского сельского поселения без учета обустройства ЗСО очистных сооружений оцениваются в сумму </w:t>
      </w:r>
      <w:r>
        <w:rPr>
          <w:b/>
          <w:bCs/>
          <w:color w:val="000000"/>
          <w:sz w:val="26"/>
          <w:szCs w:val="26"/>
        </w:rPr>
        <w:t xml:space="preserve">274,55 </w:t>
      </w:r>
      <w:r>
        <w:rPr>
          <w:sz w:val="26"/>
          <w:szCs w:val="26"/>
        </w:rPr>
        <w:t>млн. руб.</w:t>
      </w:r>
      <w:r>
        <w:rPr>
          <w:sz w:val="26"/>
          <w:szCs w:val="26"/>
        </w:rPr>
        <w:tab/>
      </w:r>
    </w:p>
    <w:p w:rsidR="00D55AAC" w:rsidP="003554EB">
      <w:pPr>
        <w:spacing w:before="120" w:after="120"/>
        <w:ind w:left="567" w:hanging="567"/>
        <w:rPr>
          <w:b/>
          <w:sz w:val="26"/>
          <w:szCs w:val="26"/>
        </w:rPr>
      </w:pPr>
      <w:r>
        <w:rPr>
          <w:b/>
          <w:sz w:val="26"/>
          <w:szCs w:val="26"/>
        </w:rPr>
        <w:t>17.4. Сведения о вновь строящихся, реконструируемых и предлагаемых к выводу из эксплуатации объектах централизованной системы водоотведения.</w:t>
      </w:r>
    </w:p>
    <w:p w:rsidR="00D55AAC">
      <w:pPr>
        <w:ind w:firstLine="567"/>
        <w:jc w:val="both"/>
        <w:rPr>
          <w:sz w:val="26"/>
          <w:szCs w:val="26"/>
        </w:rPr>
      </w:pPr>
      <w:r>
        <w:rPr>
          <w:sz w:val="26"/>
          <w:szCs w:val="26"/>
        </w:rPr>
        <w:t>Перечень вновь строящихся объектов систем ЦСВО приведен в п.17.2 и 17.3. По завершении строительства новых ОСК в д. Кузьмищи выведенные из эксплуатации стальные резервуары должны быть списаны с баланса, демонтированы и сданы в металлолом. Кирпичное здание ОСК может использоваться в новом проекте.</w:t>
      </w:r>
    </w:p>
    <w:p w:rsidR="00D55AAC">
      <w:pPr>
        <w:spacing w:before="120" w:after="120"/>
        <w:ind w:left="567" w:hanging="567"/>
        <w:rPr>
          <w:b/>
          <w:sz w:val="26"/>
          <w:szCs w:val="26"/>
        </w:rPr>
      </w:pPr>
      <w:r>
        <w:rPr>
          <w:b/>
          <w:sz w:val="26"/>
          <w:szCs w:val="26"/>
        </w:rPr>
        <w:t>17.5. Сведения о развитии систем диспетчеризации, телемеханизации и об автоматизированных системах управления режимами водоотведения</w:t>
      </w:r>
      <w:r w:rsidR="003554EB">
        <w:rPr>
          <w:b/>
          <w:sz w:val="26"/>
          <w:szCs w:val="26"/>
        </w:rPr>
        <w:t>.</w:t>
      </w:r>
    </w:p>
    <w:p w:rsidR="00D55AAC">
      <w:pPr>
        <w:ind w:firstLine="709"/>
        <w:jc w:val="both"/>
        <w:rPr>
          <w:color w:val="000000"/>
          <w:sz w:val="26"/>
          <w:szCs w:val="26"/>
        </w:rPr>
      </w:pPr>
      <w:r>
        <w:rPr>
          <w:color w:val="000000"/>
          <w:sz w:val="26"/>
          <w:szCs w:val="26"/>
        </w:rPr>
        <w:t xml:space="preserve">В настоящее время система диспетчеризации и телемеханизации в Кузьмищенском сельском поселении не развита и фактически отсутствует. </w:t>
      </w:r>
    </w:p>
    <w:p w:rsidR="00D55AAC">
      <w:pPr>
        <w:ind w:firstLine="709"/>
        <w:jc w:val="both"/>
        <w:rPr>
          <w:color w:val="000000"/>
          <w:sz w:val="26"/>
          <w:szCs w:val="26"/>
        </w:rPr>
      </w:pPr>
      <w:r>
        <w:rPr>
          <w:color w:val="000000"/>
          <w:sz w:val="26"/>
          <w:szCs w:val="26"/>
        </w:rPr>
        <w:t xml:space="preserve">Исключение составляют приборы учета электроэнергии </w:t>
      </w:r>
      <w:r>
        <w:rPr>
          <w:sz w:val="26"/>
          <w:szCs w:val="26"/>
        </w:rPr>
        <w:t>Меркурий 230 и ЦЭ 6803, которые позволяют передавать текущие показания по радиочастотным каналам поставщику электроэнергии.</w:t>
      </w:r>
      <w:r>
        <w:rPr>
          <w:color w:val="000000"/>
          <w:sz w:val="26"/>
          <w:szCs w:val="26"/>
        </w:rPr>
        <w:t xml:space="preserve"> Такой же функцией обладают узлы учета стоков, выполненные на базе электромагнитных или ультразвуковых расходомеров, которые будут установлены на новых БОСК.</w:t>
      </w:r>
    </w:p>
    <w:p w:rsidR="00D55AAC">
      <w:pPr>
        <w:ind w:firstLine="709"/>
        <w:jc w:val="both"/>
        <w:rPr>
          <w:color w:val="000000"/>
          <w:sz w:val="26"/>
          <w:szCs w:val="26"/>
        </w:rPr>
      </w:pPr>
      <w:r>
        <w:rPr>
          <w:color w:val="000000"/>
          <w:sz w:val="26"/>
          <w:szCs w:val="26"/>
        </w:rPr>
        <w:t>Модернизация систем управления насосами на КНС с помощью устройств плавного пуска и других средств автоматики позволит экономично и плавно регулировать перекачку стоков от потребителей на очистные сооружения.</w:t>
      </w:r>
    </w:p>
    <w:p w:rsidR="00D55AAC">
      <w:pPr>
        <w:ind w:firstLine="709"/>
        <w:jc w:val="both"/>
        <w:rPr>
          <w:color w:val="000000"/>
          <w:sz w:val="26"/>
          <w:szCs w:val="26"/>
        </w:rPr>
      </w:pPr>
      <w:r>
        <w:rPr>
          <w:color w:val="000000"/>
          <w:sz w:val="26"/>
          <w:szCs w:val="26"/>
        </w:rPr>
        <w:t xml:space="preserve">Средства автоматизации на компрессорных станциях (датчики) позволят осуществить контроль за давлением и расходом воздуха, параметрами электропотребления, световую сигнализацию об аварийной остановке насосов и при отклонении технологических параметров, а также управлять насосами, компрессорами и осуществлять их защиту. </w:t>
      </w:r>
    </w:p>
    <w:p w:rsidR="00D55AAC" w:rsidP="003554EB">
      <w:pPr>
        <w:spacing w:before="120" w:after="120"/>
        <w:ind w:left="567" w:hanging="567"/>
        <w:jc w:val="both"/>
        <w:rPr>
          <w:b/>
          <w:sz w:val="26"/>
          <w:szCs w:val="26"/>
        </w:rPr>
      </w:pPr>
      <w:r>
        <w:rPr>
          <w:b/>
          <w:sz w:val="26"/>
          <w:szCs w:val="26"/>
        </w:rPr>
        <w:t>17.6.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D55AAC">
      <w:pPr>
        <w:ind w:firstLine="708"/>
        <w:jc w:val="both"/>
        <w:rPr>
          <w:sz w:val="26"/>
          <w:szCs w:val="26"/>
        </w:rPr>
      </w:pPr>
      <w:r>
        <w:rPr>
          <w:sz w:val="26"/>
          <w:szCs w:val="26"/>
        </w:rPr>
        <w:t xml:space="preserve">Маршруты прохождения трубопроводов определяются схемами водоотведения. Схемы сетей водоотведения в Кузьмищенском сельском поселении актуализированы и приведены на рисунке 14.5.1. </w:t>
      </w:r>
    </w:p>
    <w:p w:rsidR="00D55AAC">
      <w:pPr>
        <w:ind w:firstLine="708"/>
        <w:jc w:val="both"/>
        <w:rPr>
          <w:sz w:val="26"/>
          <w:szCs w:val="26"/>
        </w:rPr>
      </w:pPr>
      <w:r>
        <w:rPr>
          <w:sz w:val="26"/>
          <w:szCs w:val="26"/>
        </w:rPr>
        <w:t>Мастерам участков следует наносить на схемы населенных пунктов выявленные выпуски из зданий, камеры гашения, места расположения выпускных колодцев, участки сетей между колодцами и, тем самым, постоянно актуализировать схему канализационных сетей населенного пункта с учетом подключенных и отключенных абонентов.</w:t>
      </w:r>
    </w:p>
    <w:p w:rsidR="00D55AAC">
      <w:pPr>
        <w:ind w:firstLine="708"/>
        <w:jc w:val="both"/>
        <w:rPr>
          <w:sz w:val="26"/>
          <w:szCs w:val="26"/>
        </w:rPr>
      </w:pPr>
      <w:r>
        <w:rPr>
          <w:sz w:val="26"/>
          <w:szCs w:val="26"/>
        </w:rPr>
        <w:t xml:space="preserve">При прокладке или перекладке канализационных сетей следует уточнить наличие или отсутствие в зоне раскопок других коммуникаций: кабелей, газопроводов, водоводов, тепловых сетей. </w:t>
      </w:r>
    </w:p>
    <w:p w:rsidR="00D55AAC">
      <w:pPr>
        <w:spacing w:before="120" w:after="120"/>
        <w:ind w:left="567" w:hanging="567"/>
        <w:rPr>
          <w:b/>
          <w:sz w:val="26"/>
          <w:szCs w:val="26"/>
        </w:rPr>
      </w:pPr>
      <w:r>
        <w:rPr>
          <w:b/>
          <w:sz w:val="26"/>
          <w:szCs w:val="26"/>
        </w:rPr>
        <w:t>17.7. Границы и характеристики охранных зон сетей и сооружений централизованной системы водоотведения, границы планируемых зон размещения объектов централизованной системы водоотведения.</w:t>
      </w:r>
    </w:p>
    <w:p w:rsidR="00D55AAC">
      <w:pPr>
        <w:ind w:firstLine="567"/>
        <w:jc w:val="both"/>
        <w:rPr>
          <w:sz w:val="26"/>
          <w:szCs w:val="26"/>
        </w:rPr>
      </w:pPr>
      <w:r>
        <w:rPr>
          <w:sz w:val="26"/>
          <w:szCs w:val="26"/>
        </w:rPr>
        <w:t>Границы и характеристики охранных зон сетей и сооружений централизованной системы водоотведения определяются проектом организации ЗСО и должны соответствовать требованиям, изложенным в СанПиН 2.1.4.1110-02. "Зоны санитарной охраны источников водоснабжения и водопроводов питьевого назначения» [17].</w:t>
      </w:r>
    </w:p>
    <w:p w:rsidR="00D55AAC">
      <w:pPr>
        <w:ind w:firstLine="567"/>
        <w:jc w:val="both"/>
        <w:rPr>
          <w:sz w:val="26"/>
          <w:szCs w:val="26"/>
        </w:rPr>
      </w:pPr>
      <w:r>
        <w:rPr>
          <w:sz w:val="26"/>
          <w:szCs w:val="26"/>
        </w:rPr>
        <w:t>Границы планируемых зон размещения объектов централизованной системы водоотведения определяются проектом строительства этих объектов. Поврежденные или разрушенные ограждения ЗСО очистных сооружений следует восстановить.</w:t>
      </w:r>
    </w:p>
    <w:p w:rsidR="00D55AAC">
      <w:pPr>
        <w:ind w:firstLine="567"/>
        <w:jc w:val="both"/>
        <w:rPr>
          <w:sz w:val="26"/>
          <w:szCs w:val="26"/>
        </w:rPr>
      </w:pPr>
    </w:p>
    <w:p w:rsidR="00D55AAC">
      <w:pPr>
        <w:spacing w:before="200" w:after="200"/>
        <w:jc w:val="center"/>
        <w:rPr>
          <w:b/>
          <w:sz w:val="28"/>
          <w:szCs w:val="28"/>
        </w:rPr>
      </w:pPr>
      <w:r>
        <w:rPr>
          <w:b/>
          <w:sz w:val="28"/>
          <w:szCs w:val="28"/>
        </w:rPr>
        <w:t>18. Экологические аспекты мероприятий по строительству и реконструкции объектов централизованной системы водоотведения.</w:t>
      </w:r>
    </w:p>
    <w:p w:rsidR="00D55AAC">
      <w:pPr>
        <w:tabs>
          <w:tab w:val="left" w:pos="3086"/>
        </w:tabs>
        <w:ind w:firstLine="567"/>
        <w:jc w:val="both"/>
        <w:rPr>
          <w:b/>
          <w:color w:val="000000"/>
          <w:sz w:val="26"/>
          <w:szCs w:val="26"/>
        </w:rPr>
      </w:pPr>
      <w:r>
        <w:rPr>
          <w:color w:val="000000"/>
          <w:sz w:val="26"/>
          <w:szCs w:val="26"/>
        </w:rPr>
        <w:t>Одной из наиболее значимых систем жизнеобеспечения любого населённого пункта является водоотведение и очистка хозяйственно бытовых, промышленных и поверхностных (дождевых) сточных вод.</w:t>
      </w:r>
    </w:p>
    <w:p w:rsidR="00D55AAC">
      <w:pPr>
        <w:tabs>
          <w:tab w:val="left" w:pos="3086"/>
        </w:tabs>
        <w:ind w:firstLine="567"/>
        <w:jc w:val="both"/>
        <w:rPr>
          <w:color w:val="000000"/>
          <w:sz w:val="26"/>
          <w:szCs w:val="26"/>
        </w:rPr>
      </w:pPr>
      <w:r>
        <w:rPr>
          <w:color w:val="000000"/>
          <w:sz w:val="26"/>
          <w:szCs w:val="26"/>
        </w:rPr>
        <w:t xml:space="preserve">При организации производственного контроля требуется соблюдение требований </w:t>
      </w:r>
      <w:r>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color w:val="000000"/>
          <w:sz w:val="26"/>
          <w:szCs w:val="26"/>
        </w:rPr>
        <w:t xml:space="preserve">. </w:t>
      </w:r>
    </w:p>
    <w:p w:rsidR="00D55AAC">
      <w:pPr>
        <w:ind w:firstLine="567"/>
        <w:jc w:val="both"/>
        <w:rPr>
          <w:sz w:val="26"/>
          <w:szCs w:val="26"/>
        </w:rPr>
      </w:pPr>
      <w:r>
        <w:rPr>
          <w:color w:val="000000"/>
          <w:sz w:val="26"/>
          <w:szCs w:val="26"/>
        </w:rPr>
        <w:t>Экологические аспекты мероприятий по строительству и реконструкции объектов централизованной системы водоотведения отображаются в проектах на строительство и реконструкцию объектов, в проектах производства строительно-монтажных работ. Экологические требования при строительстве и реконструкции объектов централизованной системы водоотведения те же самые, что и при строительстве объектов водоснабжения и приведены в разделе 10 настоящего проекта.</w:t>
      </w:r>
    </w:p>
    <w:p w:rsidR="00D55AAC">
      <w:pPr>
        <w:spacing w:before="200" w:after="200"/>
        <w:jc w:val="center"/>
        <w:rPr>
          <w:b/>
          <w:sz w:val="28"/>
          <w:szCs w:val="28"/>
        </w:rPr>
      </w:pPr>
      <w:r>
        <w:rPr>
          <w:b/>
          <w:sz w:val="28"/>
          <w:szCs w:val="28"/>
        </w:rPr>
        <w:t>19. Оценка потребности в капитальных вложениях в строительство и реконструкцию объектов централизованной системы водоотведения.</w:t>
      </w:r>
    </w:p>
    <w:p w:rsidR="00D55AAC">
      <w:pPr>
        <w:ind w:firstLine="708"/>
        <w:jc w:val="both"/>
        <w:rPr>
          <w:sz w:val="26"/>
          <w:szCs w:val="26"/>
        </w:rPr>
        <w:sectPr>
          <w:headerReference w:type="default" r:id="rId33"/>
          <w:pgSz w:w="11906" w:h="16838"/>
          <w:pgMar w:top="851" w:right="567" w:bottom="851" w:left="1134" w:header="510" w:footer="0" w:gutter="0"/>
          <w:cols w:space="720"/>
          <w:formProt w:val="0"/>
          <w:docGrid w:linePitch="360"/>
        </w:sectPr>
      </w:pPr>
      <w:r>
        <w:rPr>
          <w:sz w:val="26"/>
          <w:szCs w:val="26"/>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приведена в п. 17.3. Объем необходимых инвестиций в ЦСВО Кузьмищенского сельского поселения составляет </w:t>
      </w:r>
      <w:r>
        <w:rPr>
          <w:b/>
          <w:sz w:val="26"/>
          <w:szCs w:val="26"/>
        </w:rPr>
        <w:t xml:space="preserve">274,55 </w:t>
      </w:r>
      <w:r>
        <w:rPr>
          <w:sz w:val="26"/>
          <w:szCs w:val="26"/>
        </w:rPr>
        <w:t>млн. руб. Сводный реестр мероприятий схемы водоснабжения и водоотведения приведен в таблице 19.1.</w:t>
      </w:r>
    </w:p>
    <w:p w:rsidR="00D55AAC">
      <w:pPr>
        <w:spacing w:after="120"/>
        <w:jc w:val="center"/>
        <w:rPr>
          <w:sz w:val="26"/>
          <w:szCs w:val="26"/>
        </w:rPr>
      </w:pPr>
      <w:r>
        <w:rPr>
          <w:sz w:val="26"/>
          <w:szCs w:val="26"/>
        </w:rPr>
        <w:t>Таблица 19.1. Сводный реестр мероприятий схемы водоснабжения и водоотведения Кузьмищенского сельского поселения.</w:t>
      </w:r>
    </w:p>
    <w:tbl>
      <w:tblPr>
        <w:tblW w:w="15702" w:type="dxa"/>
        <w:tblInd w:w="28" w:type="dxa"/>
        <w:tblLayout w:type="fixed"/>
        <w:tblCellMar>
          <w:left w:w="28" w:type="dxa"/>
          <w:right w:w="28" w:type="dxa"/>
        </w:tblCellMar>
        <w:tblLook w:val="04A0"/>
      </w:tblPr>
      <w:tblGrid>
        <w:gridCol w:w="3511"/>
        <w:gridCol w:w="985"/>
        <w:gridCol w:w="925"/>
        <w:gridCol w:w="944"/>
        <w:gridCol w:w="973"/>
        <w:gridCol w:w="933"/>
        <w:gridCol w:w="1028"/>
        <w:gridCol w:w="925"/>
        <w:gridCol w:w="925"/>
        <w:gridCol w:w="926"/>
        <w:gridCol w:w="925"/>
        <w:gridCol w:w="859"/>
        <w:gridCol w:w="1843"/>
      </w:tblGrid>
      <w:tr>
        <w:tblPrEx>
          <w:tblW w:w="15702" w:type="dxa"/>
          <w:tblInd w:w="28" w:type="dxa"/>
          <w:tblLayout w:type="fixed"/>
          <w:tblCellMar>
            <w:left w:w="28" w:type="dxa"/>
            <w:right w:w="28" w:type="dxa"/>
          </w:tblCellMar>
          <w:tblLook w:val="04A0"/>
        </w:tblPrEx>
        <w:trPr>
          <w:trHeight w:val="70"/>
        </w:trPr>
        <w:tc>
          <w:tcPr>
            <w:tcW w:w="3510"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Вид работ</w:t>
            </w:r>
          </w:p>
        </w:tc>
        <w:tc>
          <w:tcPr>
            <w:tcW w:w="10348" w:type="dxa"/>
            <w:gridSpan w:val="11"/>
            <w:tcBorders>
              <w:top w:val="single" w:sz="4" w:space="0" w:color="000000"/>
              <w:left w:val="single" w:sz="4" w:space="0" w:color="000000"/>
              <w:bottom w:val="single" w:sz="4" w:space="0" w:color="000000"/>
              <w:right w:val="single" w:sz="4" w:space="0" w:color="000000"/>
            </w:tcBorders>
          </w:tcPr>
          <w:p w:rsidR="00D55AAC">
            <w:pPr>
              <w:widowControl w:val="0"/>
              <w:jc w:val="center"/>
            </w:pPr>
            <w:r>
              <w:rPr>
                <w:color w:val="000000"/>
              </w:rPr>
              <w:t>Стоимость работ</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Источники финансирования</w:t>
            </w:r>
          </w:p>
        </w:tc>
      </w:tr>
      <w:tr>
        <w:tblPrEx>
          <w:tblW w:w="15702" w:type="dxa"/>
          <w:tblInd w:w="28" w:type="dxa"/>
          <w:tblLayout w:type="fixed"/>
          <w:tblCellMar>
            <w:left w:w="28" w:type="dxa"/>
            <w:right w:w="28" w:type="dxa"/>
          </w:tblCellMar>
          <w:tblLook w:val="04A0"/>
        </w:tblPrEx>
        <w:tc>
          <w:tcPr>
            <w:tcW w:w="3510"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985" w:type="dxa"/>
            <w:vMerge w:val="restart"/>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r>
              <w:rPr>
                <w:color w:val="000000"/>
              </w:rPr>
              <w:t>всего</w:t>
            </w:r>
          </w:p>
        </w:tc>
        <w:tc>
          <w:tcPr>
            <w:tcW w:w="9363" w:type="dxa"/>
            <w:gridSpan w:val="10"/>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в том числе по годам схемы водоснабжения и водоотведения</w:t>
            </w:r>
          </w:p>
        </w:tc>
        <w:tc>
          <w:tcPr>
            <w:tcW w:w="1843" w:type="dxa"/>
            <w:vMerge/>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p>
        </w:tc>
      </w:tr>
      <w:tr>
        <w:tblPrEx>
          <w:tblW w:w="15702" w:type="dxa"/>
          <w:tblInd w:w="28" w:type="dxa"/>
          <w:tblLayout w:type="fixed"/>
          <w:tblCellMar>
            <w:left w:w="28" w:type="dxa"/>
            <w:right w:w="28" w:type="dxa"/>
          </w:tblCellMar>
          <w:tblLook w:val="04A0"/>
        </w:tblPrEx>
        <w:tc>
          <w:tcPr>
            <w:tcW w:w="3510"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c>
          <w:tcPr>
            <w:tcW w:w="985" w:type="dxa"/>
            <w:vMerge/>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2026 г.</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2027 г.</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2028 г.</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2029 г.</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2030 г.</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2031 г.</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2032 г.</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2033 г.</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2034 г.</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2035 г.</w:t>
            </w:r>
          </w:p>
        </w:tc>
        <w:tc>
          <w:tcPr>
            <w:tcW w:w="1843" w:type="dxa"/>
            <w:tcBorders>
              <w:top w:val="single" w:sz="4" w:space="0" w:color="000000"/>
              <w:left w:val="single" w:sz="4" w:space="0" w:color="000000"/>
              <w:bottom w:val="single" w:sz="4" w:space="0" w:color="000000"/>
              <w:right w:val="single" w:sz="4" w:space="0" w:color="000000"/>
            </w:tcBorders>
          </w:tcPr>
          <w:p w:rsidR="00D55AAC">
            <w:pPr>
              <w:widowControl w:val="0"/>
              <w:jc w:val="center"/>
              <w:rPr>
                <w:color w:val="000000"/>
              </w:rPr>
            </w:pPr>
          </w:p>
        </w:tc>
      </w:tr>
      <w:tr>
        <w:tblPrEx>
          <w:tblW w:w="15702" w:type="dxa"/>
          <w:tblInd w:w="28" w:type="dxa"/>
          <w:tblLayout w:type="fixed"/>
          <w:tblCellMar>
            <w:left w:w="28" w:type="dxa"/>
            <w:right w:w="28" w:type="dxa"/>
          </w:tblCellMar>
          <w:tblLook w:val="04A0"/>
        </w:tblPrEx>
        <w:tc>
          <w:tcPr>
            <w:tcW w:w="15701" w:type="dxa"/>
            <w:gridSpan w:val="13"/>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Водоснабжение</w:t>
            </w: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монтаж ВОС в д. Кузьмищи</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sz w:val="22"/>
                <w:szCs w:val="22"/>
              </w:rPr>
              <w:t>10000,0</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10000,0</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федеральный и региональный бюджеты</w:t>
            </w: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xml:space="preserve">монтаж ВОС в д. Башутино, д. Сенцово </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sz w:val="22"/>
                <w:szCs w:val="22"/>
              </w:rPr>
              <w:t>4520,3</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2205,0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2315,3</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w:t>
            </w:r>
          </w:p>
        </w:tc>
        <w:tc>
          <w:tcPr>
            <w:tcW w:w="1843" w:type="dxa"/>
            <w:vMerge/>
            <w:tcBorders>
              <w:top w:val="single" w:sz="4" w:space="0" w:color="000000"/>
              <w:left w:val="single" w:sz="4" w:space="0" w:color="000000"/>
              <w:bottom w:val="single" w:sz="4" w:space="0" w:color="000000"/>
              <w:right w:val="single" w:sz="4" w:space="0" w:color="000000"/>
            </w:tcBorders>
          </w:tcPr>
          <w:p w:rsidR="00D55AAC">
            <w:pPr>
              <w:widowControl w:val="0"/>
              <w:jc w:val="center"/>
            </w:pP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монтаж ЧРП на скважинах</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sz w:val="22"/>
                <w:szCs w:val="22"/>
              </w:rPr>
              <w:t>105,1</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50</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55,1</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843"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собственные средства МУП</w:t>
            </w:r>
          </w:p>
        </w:tc>
      </w:tr>
      <w:tr>
        <w:tblPrEx>
          <w:tblW w:w="15702" w:type="dxa"/>
          <w:tblInd w:w="28" w:type="dxa"/>
          <w:tblLayout w:type="fixed"/>
          <w:tblCellMar>
            <w:left w:w="28" w:type="dxa"/>
            <w:right w:w="28" w:type="dxa"/>
          </w:tblCellMar>
          <w:tblLook w:val="04A0"/>
        </w:tblPrEx>
        <w:trPr>
          <w:trHeight w:val="399"/>
        </w:trPr>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перекладка 6 км сетей в д. Кузьмищи</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sz w:val="22"/>
                <w:szCs w:val="22"/>
              </w:rPr>
              <w:t>44681,6</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3552,4</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3730,0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3916,5</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4112,3</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4318,0</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4533,8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4760,5</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4998,6</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5248,5</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5510,9</w:t>
            </w:r>
          </w:p>
        </w:tc>
        <w:tc>
          <w:tcPr>
            <w:tcW w:w="1843" w:type="dxa"/>
            <w:tcBorders>
              <w:top w:val="single" w:sz="4" w:space="0" w:color="000000"/>
              <w:left w:val="single" w:sz="4" w:space="0" w:color="000000"/>
              <w:bottom w:val="single" w:sz="4" w:space="0" w:color="000000"/>
              <w:right w:val="single" w:sz="4" w:space="0" w:color="000000"/>
            </w:tcBorders>
          </w:tcPr>
          <w:p w:rsidR="00D55AAC">
            <w:pPr>
              <w:widowControl w:val="0"/>
              <w:jc w:val="center"/>
            </w:pPr>
            <w:r>
              <w:t>муниципальный бюджет</w:t>
            </w: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color w:val="000000"/>
              </w:rPr>
            </w:pPr>
            <w:r>
              <w:rPr>
                <w:b/>
                <w:color w:val="000000"/>
              </w:rPr>
              <w:t>Итого по водоснабжению</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59306,9</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13602,4</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5935,0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6286,9</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4112,3</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4318,0</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4533,8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4760,5</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4998,6</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5248,5</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sz w:val="22"/>
                <w:szCs w:val="22"/>
              </w:rPr>
              <w:t>5510,9</w:t>
            </w:r>
          </w:p>
        </w:tc>
        <w:tc>
          <w:tcPr>
            <w:tcW w:w="1843" w:type="dxa"/>
            <w:tcBorders>
              <w:top w:val="single" w:sz="4" w:space="0" w:color="000000"/>
              <w:left w:val="single" w:sz="4" w:space="0" w:color="000000"/>
              <w:bottom w:val="single" w:sz="4" w:space="0" w:color="000000"/>
              <w:right w:val="single" w:sz="4" w:space="0" w:color="000000"/>
            </w:tcBorders>
          </w:tcPr>
          <w:p w:rsidR="00D55AAC">
            <w:pPr>
              <w:widowControl w:val="0"/>
              <w:jc w:val="center"/>
            </w:pPr>
          </w:p>
        </w:tc>
      </w:tr>
      <w:tr>
        <w:tblPrEx>
          <w:tblW w:w="15702" w:type="dxa"/>
          <w:tblInd w:w="28" w:type="dxa"/>
          <w:tblLayout w:type="fixed"/>
          <w:tblCellMar>
            <w:left w:w="28" w:type="dxa"/>
            <w:right w:w="28" w:type="dxa"/>
          </w:tblCellMar>
          <w:tblLook w:val="04A0"/>
        </w:tblPrEx>
        <w:tc>
          <w:tcPr>
            <w:tcW w:w="15701" w:type="dxa"/>
            <w:gridSpan w:val="13"/>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pPr>
            <w:r>
              <w:t>Водоотведение</w:t>
            </w: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строительство ОСК на 300 м3/сут. в д. Кузьмищи</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color w:val="000000"/>
              </w:rPr>
            </w:pPr>
            <w:r>
              <w:rPr>
                <w:color w:val="000000"/>
              </w:rPr>
              <w:t>41533,2</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3844,0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37689,1</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концессионер по инвестиционной программе</w:t>
            </w: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xml:space="preserve">строительство коллектора от ОСК до р. </w:t>
            </w:r>
            <w:r>
              <w:rPr>
                <w:color w:val="000000"/>
              </w:rPr>
              <w:t>Шача</w:t>
            </w:r>
            <w:r>
              <w:rPr>
                <w:color w:val="000000"/>
              </w:rPr>
              <w:t xml:space="preserve"> 1,5 км Дн315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14921,4</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14921,4</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перекладка самотечного коллектора от д. Кузьмищи до ОСК 1,1 км Дн315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10421,3</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FF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10421,3</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строительство 4-х КНС в д. Кузьмищи</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38196,5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8862,0</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9305,1</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9770,4</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10258,9</w:t>
            </w:r>
          </w:p>
        </w:tc>
        <w:tc>
          <w:tcPr>
            <w:tcW w:w="9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rFonts w:ascii="Calibri" w:hAnsi="Calibri" w:cs="Calibri"/>
                <w:color w:val="000000"/>
                <w:sz w:val="22"/>
                <w:szCs w:val="22"/>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xml:space="preserve">перекладка сетей в д. Кузьмищи - 4 км </w:t>
            </w:r>
            <w:r>
              <w:rPr>
                <w:color w:val="000000"/>
              </w:rPr>
              <w:t>Дн</w:t>
            </w:r>
            <w:r>
              <w:rPr>
                <w:color w:val="000000"/>
              </w:rPr>
              <w:t xml:space="preserve"> 160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42405,2</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3834,4</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4026,1</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4227,5</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4438,8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4660,8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4893,8</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5138,5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5395,4</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5789,8</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xml:space="preserve">строительство сетей в д. Кузьмищи-7,5 км </w:t>
            </w:r>
            <w:r>
              <w:rPr>
                <w:color w:val="000000"/>
              </w:rPr>
              <w:t>Дн</w:t>
            </w:r>
            <w:r>
              <w:rPr>
                <w:color w:val="000000"/>
              </w:rPr>
              <w:t xml:space="preserve"> 160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78923,7</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7157,6</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7515,5</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7891,2</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8285,8</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8700,1</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9135,1</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9591,9</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10071,5</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10575,0</w:t>
            </w: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color w:val="000000"/>
              </w:rPr>
              <w:t xml:space="preserve">строительство сетей в д. Башутино и д. Молодеево 2,5 км </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22926,7</w:t>
            </w:r>
          </w:p>
        </w:tc>
        <w:tc>
          <w:tcPr>
            <w:tcW w:w="9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b/>
                <w:bCs/>
                <w:color w:val="000000"/>
              </w:rPr>
            </w:pP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11183,7</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11742,9</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rFonts w:ascii="Calibri" w:hAnsi="Calibri" w:cs="Calibri"/>
                <w:color w:val="000000"/>
                <w:sz w:val="22"/>
                <w:szCs w:val="22"/>
              </w:rPr>
              <w:t> </w:t>
            </w:r>
          </w:p>
        </w:tc>
        <w:tc>
          <w:tcPr>
            <w:tcW w:w="925" w:type="dxa"/>
            <w:tcBorders>
              <w:top w:val="single" w:sz="4" w:space="0" w:color="000000"/>
              <w:left w:val="single" w:sz="4" w:space="0" w:color="000000"/>
              <w:bottom w:val="single" w:sz="4" w:space="0" w:color="000000"/>
              <w:right w:val="single" w:sz="4" w:space="0" w:color="000000"/>
            </w:tcBorders>
            <w:vAlign w:val="bottom"/>
          </w:tcPr>
          <w:p w:rsidR="00D55AAC">
            <w:pPr>
              <w:widowControl w:val="0"/>
              <w:jc w:val="center"/>
              <w:rPr>
                <w:color w:val="000000"/>
              </w:rPr>
            </w:pPr>
            <w:r>
              <w:rPr>
                <w:rFonts w:ascii="Calibri" w:hAnsi="Calibri" w:cs="Calibri"/>
                <w:color w:val="000000"/>
                <w:sz w:val="22"/>
                <w:szCs w:val="22"/>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pPr>
            <w:r>
              <w:t>застройщик</w:t>
            </w: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b/>
                <w:color w:val="000000"/>
              </w:rPr>
            </w:pPr>
            <w:r>
              <w:rPr>
                <w:color w:val="000000"/>
              </w:rPr>
              <w:t xml:space="preserve">строительство напорного коллектора от д. Башутино до п. Никольское – 4,0 км </w:t>
            </w:r>
            <w:r>
              <w:rPr>
                <w:color w:val="000000"/>
              </w:rPr>
              <w:t>Дн</w:t>
            </w:r>
            <w:r>
              <w:rPr>
                <w:color w:val="000000"/>
              </w:rPr>
              <w:t xml:space="preserve"> 200 мм</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25218,5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FF0000"/>
                <w:highlight w:val="yellow"/>
              </w:rPr>
            </w:pPr>
            <w:r>
              <w:rPr>
                <w:b/>
                <w:bCs/>
                <w:color w:val="000000"/>
              </w:rPr>
              <w:t> </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FF0000"/>
                <w:highlight w:val="yellow"/>
              </w:rPr>
            </w:pPr>
            <w:r>
              <w:rPr>
                <w:b/>
                <w:bCs/>
                <w:color w:val="000000"/>
              </w:rPr>
              <w:t> </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25218,5</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color w:val="000000"/>
              </w:rPr>
              <w:t> </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 </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 </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 </w:t>
            </w:r>
          </w:p>
        </w:tc>
        <w:tc>
          <w:tcPr>
            <w:tcW w:w="1843" w:type="dxa"/>
            <w:vMerge/>
            <w:tcBorders>
              <w:top w:val="single" w:sz="4" w:space="0" w:color="000000"/>
              <w:left w:val="single" w:sz="4" w:space="0" w:color="000000"/>
              <w:bottom w:val="single" w:sz="4" w:space="0" w:color="000000"/>
              <w:right w:val="single" w:sz="4" w:space="0" w:color="000000"/>
            </w:tcBorders>
          </w:tcPr>
          <w:p w:rsidR="00D55AAC">
            <w:pPr>
              <w:widowControl w:val="0"/>
              <w:jc w:val="center"/>
            </w:pP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color w:val="000000"/>
              </w:rPr>
            </w:pPr>
            <w:r>
              <w:rPr>
                <w:b/>
                <w:bCs/>
                <w:color w:val="000000"/>
              </w:rPr>
              <w:t>Итого</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b/>
                <w:bCs/>
                <w:color w:val="000000"/>
              </w:rPr>
            </w:pPr>
            <w:r>
              <w:rPr>
                <w:b/>
                <w:bCs/>
                <w:color w:val="000000"/>
              </w:rPr>
              <w:t>274546,4</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FF0000"/>
                <w:highlight w:val="yellow"/>
              </w:rPr>
            </w:pPr>
            <w:r>
              <w:rPr>
                <w:b/>
                <w:bCs/>
                <w:color w:val="000000"/>
              </w:rPr>
              <w:t>0,0</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FF0000"/>
                <w:highlight w:val="yellow"/>
              </w:rPr>
            </w:pPr>
            <w:r>
              <w:rPr>
                <w:b/>
                <w:bCs/>
                <w:color w:val="000000"/>
              </w:rPr>
              <w:t>23698,1</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80141,0</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73772,0</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22983,5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13360,9</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14028,9</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14730,4</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15466,9</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16364,9</w:t>
            </w:r>
          </w:p>
        </w:tc>
        <w:tc>
          <w:tcPr>
            <w:tcW w:w="1843" w:type="dxa"/>
            <w:tcBorders>
              <w:top w:val="single" w:sz="4" w:space="0" w:color="000000"/>
              <w:left w:val="single" w:sz="4" w:space="0" w:color="000000"/>
              <w:bottom w:val="single" w:sz="4" w:space="0" w:color="000000"/>
              <w:right w:val="single" w:sz="4" w:space="0" w:color="000000"/>
            </w:tcBorders>
          </w:tcPr>
          <w:p w:rsidR="00D55AAC">
            <w:pPr>
              <w:widowControl w:val="0"/>
              <w:jc w:val="center"/>
            </w:pPr>
          </w:p>
        </w:tc>
      </w:tr>
      <w:tr>
        <w:tblPrEx>
          <w:tblW w:w="15702" w:type="dxa"/>
          <w:tblInd w:w="28" w:type="dxa"/>
          <w:tblLayout w:type="fixed"/>
          <w:tblCellMar>
            <w:left w:w="28" w:type="dxa"/>
            <w:right w:w="28" w:type="dxa"/>
          </w:tblCellMar>
          <w:tblLook w:val="04A0"/>
        </w:tblPrEx>
        <w:tc>
          <w:tcPr>
            <w:tcW w:w="3510" w:type="dxa"/>
            <w:tcBorders>
              <w:top w:val="single" w:sz="4" w:space="0" w:color="000000"/>
              <w:left w:val="single" w:sz="4" w:space="0" w:color="000000"/>
              <w:bottom w:val="single" w:sz="4" w:space="0" w:color="000000"/>
              <w:right w:val="single" w:sz="4" w:space="0" w:color="000000"/>
            </w:tcBorders>
            <w:vAlign w:val="center"/>
          </w:tcPr>
          <w:p w:rsidR="00D55AAC">
            <w:pPr>
              <w:widowControl w:val="0"/>
              <w:rPr>
                <w:b/>
                <w:bCs/>
                <w:color w:val="000000"/>
              </w:rPr>
            </w:pPr>
            <w:r>
              <w:rPr>
                <w:b/>
                <w:bCs/>
                <w:color w:val="000000"/>
              </w:rPr>
              <w:t>Всего</w:t>
            </w:r>
          </w:p>
        </w:tc>
        <w:tc>
          <w:tcPr>
            <w:tcW w:w="985" w:type="dxa"/>
            <w:tcBorders>
              <w:top w:val="single" w:sz="4" w:space="0" w:color="000000"/>
              <w:left w:val="single" w:sz="4" w:space="0" w:color="000000"/>
              <w:bottom w:val="single" w:sz="4" w:space="0" w:color="000000"/>
              <w:right w:val="single" w:sz="4" w:space="0" w:color="000000"/>
            </w:tcBorders>
            <w:vAlign w:val="center"/>
          </w:tcPr>
          <w:p w:rsidR="00D55AAC">
            <w:pPr>
              <w:widowControl w:val="0"/>
              <w:suppressAutoHyphens w:val="0"/>
              <w:jc w:val="center"/>
              <w:rPr>
                <w:b/>
                <w:bCs/>
                <w:color w:val="000000"/>
              </w:rPr>
            </w:pPr>
            <w:r>
              <w:rPr>
                <w:b/>
                <w:bCs/>
                <w:color w:val="000000"/>
                <w:sz w:val="22"/>
                <w:szCs w:val="22"/>
              </w:rPr>
              <w:t>333853,4</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13602,4</w:t>
            </w:r>
          </w:p>
        </w:tc>
        <w:tc>
          <w:tcPr>
            <w:tcW w:w="944"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29633,1</w:t>
            </w:r>
          </w:p>
        </w:tc>
        <w:tc>
          <w:tcPr>
            <w:tcW w:w="97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86427,9</w:t>
            </w:r>
          </w:p>
        </w:tc>
        <w:tc>
          <w:tcPr>
            <w:tcW w:w="933"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77884,3</w:t>
            </w:r>
          </w:p>
        </w:tc>
        <w:tc>
          <w:tcPr>
            <w:tcW w:w="1028"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27301,5</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17894,7</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18789,5</w:t>
            </w:r>
          </w:p>
        </w:tc>
        <w:tc>
          <w:tcPr>
            <w:tcW w:w="926"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19728,9</w:t>
            </w:r>
          </w:p>
        </w:tc>
        <w:tc>
          <w:tcPr>
            <w:tcW w:w="925"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20715,4</w:t>
            </w:r>
          </w:p>
        </w:tc>
        <w:tc>
          <w:tcPr>
            <w:tcW w:w="859" w:type="dxa"/>
            <w:tcBorders>
              <w:top w:val="single" w:sz="4" w:space="0" w:color="000000"/>
              <w:left w:val="single" w:sz="4" w:space="0" w:color="000000"/>
              <w:bottom w:val="single" w:sz="4" w:space="0" w:color="000000"/>
              <w:right w:val="single" w:sz="4" w:space="0" w:color="000000"/>
            </w:tcBorders>
            <w:vAlign w:val="center"/>
          </w:tcPr>
          <w:p w:rsidR="00D55AAC">
            <w:pPr>
              <w:widowControl w:val="0"/>
              <w:jc w:val="center"/>
              <w:rPr>
                <w:b/>
                <w:bCs/>
                <w:color w:val="000000"/>
              </w:rPr>
            </w:pPr>
            <w:r>
              <w:rPr>
                <w:b/>
                <w:bCs/>
                <w:color w:val="000000"/>
              </w:rPr>
              <w:t>21875,8</w:t>
            </w:r>
          </w:p>
        </w:tc>
        <w:tc>
          <w:tcPr>
            <w:tcW w:w="1843" w:type="dxa"/>
            <w:tcBorders>
              <w:top w:val="single" w:sz="4" w:space="0" w:color="000000"/>
              <w:left w:val="single" w:sz="4" w:space="0" w:color="000000"/>
              <w:bottom w:val="single" w:sz="4" w:space="0" w:color="000000"/>
              <w:right w:val="single" w:sz="4" w:space="0" w:color="000000"/>
            </w:tcBorders>
          </w:tcPr>
          <w:p w:rsidR="00D55AAC">
            <w:pPr>
              <w:widowControl w:val="0"/>
              <w:jc w:val="center"/>
            </w:pPr>
          </w:p>
        </w:tc>
      </w:tr>
    </w:tbl>
    <w:p w:rsidR="00D55AAC">
      <w:pPr>
        <w:sectPr>
          <w:headerReference w:type="default" r:id="rId34"/>
          <w:pgSz w:w="16838" w:h="11906" w:orient="landscape"/>
          <w:pgMar w:top="851" w:right="567" w:bottom="851" w:left="567" w:header="510" w:footer="0" w:gutter="0"/>
          <w:cols w:space="720"/>
          <w:formProt w:val="0"/>
          <w:docGrid w:linePitch="360"/>
        </w:sectPr>
      </w:pPr>
    </w:p>
    <w:p w:rsidR="00D55AAC">
      <w:pPr>
        <w:spacing w:after="240"/>
        <w:jc w:val="center"/>
        <w:rPr>
          <w:b/>
          <w:sz w:val="28"/>
          <w:szCs w:val="28"/>
        </w:rPr>
      </w:pPr>
      <w:r>
        <w:rPr>
          <w:b/>
          <w:sz w:val="28"/>
          <w:szCs w:val="28"/>
        </w:rPr>
        <w:t>20. Плановые значения показателей развития централизованных систем водоотведения.</w:t>
      </w:r>
    </w:p>
    <w:p w:rsidR="00D55AAC">
      <w:pPr>
        <w:spacing w:after="240"/>
        <w:jc w:val="both"/>
        <w:rPr>
          <w:sz w:val="26"/>
          <w:szCs w:val="26"/>
        </w:rPr>
      </w:pPr>
      <w:r>
        <w:rPr>
          <w:sz w:val="26"/>
          <w:szCs w:val="26"/>
        </w:rPr>
        <w:t>Плановые значения показателей развития централизованных систем водоотведения по годам действия схемы водоснабжения и водоотведения приведены в таблице 17.1.1.</w:t>
      </w:r>
    </w:p>
    <w:p w:rsidR="00D55AAC">
      <w:pPr>
        <w:spacing w:after="240"/>
        <w:jc w:val="center"/>
        <w:rPr>
          <w:b/>
          <w:sz w:val="28"/>
          <w:szCs w:val="28"/>
        </w:rPr>
      </w:pPr>
      <w:r>
        <w:rPr>
          <w:b/>
          <w:sz w:val="28"/>
          <w:szCs w:val="28"/>
        </w:rPr>
        <w:t>21. Перечень выявленных бесхозяйных объектов централизованной системы водоотведения и перечень организаций, уполномоченных на их эксплуатацию.</w:t>
      </w:r>
    </w:p>
    <w:p w:rsidR="00D55AAC">
      <w:pPr>
        <w:pStyle w:val="ListParagraph"/>
        <w:ind w:left="0" w:firstLine="709"/>
        <w:jc w:val="both"/>
        <w:rPr>
          <w:bCs/>
          <w:sz w:val="26"/>
          <w:szCs w:val="26"/>
        </w:rPr>
      </w:pPr>
      <w:r>
        <w:rPr>
          <w:bCs/>
          <w:sz w:val="26"/>
          <w:szCs w:val="26"/>
        </w:rPr>
        <w:t xml:space="preserve">Канализационные сети и очистные сооружения в д. Кузьмищи находятся в собственности </w:t>
      </w:r>
      <w:r>
        <w:rPr>
          <w:sz w:val="26"/>
          <w:szCs w:val="26"/>
        </w:rPr>
        <w:t xml:space="preserve">ООО «Коммунальные системы». </w:t>
      </w:r>
    </w:p>
    <w:p w:rsidR="00D55AAC">
      <w:pPr>
        <w:pStyle w:val="ListParagraph"/>
        <w:ind w:left="0" w:firstLine="709"/>
        <w:jc w:val="both"/>
        <w:rPr>
          <w:sz w:val="26"/>
          <w:szCs w:val="26"/>
        </w:rPr>
      </w:pPr>
      <w:r>
        <w:rPr>
          <w:bCs/>
          <w:sz w:val="26"/>
          <w:szCs w:val="26"/>
        </w:rPr>
        <w:t xml:space="preserve">В процессе эксплуатации водопроводно-канализационного хозяйства бесхозяйных сетей и других объектов канализации не установлено. Если в процессе дальнейшей эксплуатации будут выявлены бесхозяйные участки сетей, то </w:t>
      </w:r>
      <w:r>
        <w:rPr>
          <w:sz w:val="26"/>
          <w:szCs w:val="26"/>
        </w:rPr>
        <w:t xml:space="preserve">администрации Костромского муниципального района необходимо предпринять действия по признанию прав собственности на эти объекты: </w:t>
      </w:r>
      <w:r>
        <w:rPr>
          <w:bCs/>
          <w:sz w:val="26"/>
          <w:szCs w:val="26"/>
        </w:rPr>
        <w:t xml:space="preserve">они должны быть инвентаризированы, </w:t>
      </w:r>
      <w:r>
        <w:rPr>
          <w:sz w:val="26"/>
          <w:szCs w:val="26"/>
        </w:rPr>
        <w:t>приняты на баланс, зачислены в районную казну и переданы в аренду или в хозяйственное ведение эксплуатирующей организации ООО «Коммунальные системы».</w:t>
      </w:r>
    </w:p>
    <w:p w:rsidR="00D55AAC">
      <w:pPr>
        <w:ind w:firstLine="708"/>
        <w:jc w:val="both"/>
        <w:rPr>
          <w:sz w:val="26"/>
          <w:szCs w:val="26"/>
        </w:rPr>
      </w:pPr>
      <w:r>
        <w:rPr>
          <w:sz w:val="26"/>
          <w:szCs w:val="26"/>
        </w:rPr>
        <w:t>В случае выявления бесхозяйных объектов централизованных систем водоотведения, в том числе канализационных сетей, путем эксплуатации которых обеспечиваются водоотведение, администрация Костромского муниципального района должна принять решение о передаче выявленных бесхозяйных объектов в эксплуатационную ответственность гарантирующей организации  в соответствии со ст. 8 федерального закона №416-ФЗ (эксплуатация таких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присоединены к указанным бесхозяйным объектам).</w:t>
      </w:r>
    </w:p>
    <w:p w:rsidR="00D55AAC">
      <w:pPr>
        <w:ind w:firstLine="567"/>
        <w:jc w:val="both"/>
        <w:rPr>
          <w:sz w:val="26"/>
          <w:szCs w:val="26"/>
        </w:rPr>
      </w:pPr>
      <w:r>
        <w:rPr>
          <w:sz w:val="26"/>
          <w:szCs w:val="26"/>
        </w:rPr>
        <w:t xml:space="preserve">Расходы организации, осуществляющей водоотведение, на эксплуатацию бесхозяйных объектов централизованных систем водоотведения, учитываются органами регулирования тарифов при установлении тарифов в порядке, установленном </w:t>
      </w:r>
      <w:r>
        <w:fldChar w:fldCharType="begin"/>
      </w:r>
      <w:r>
        <w:instrText xml:space="preserve"> HYPERLINK "http://ivo.garant.ru/document/redirect/70375124/1000" </w:instrText>
      </w:r>
      <w:r>
        <w:fldChar w:fldCharType="separate"/>
      </w:r>
      <w:r>
        <w:rPr>
          <w:rFonts w:cs="Times New Roman CYR"/>
          <w:sz w:val="26"/>
          <w:szCs w:val="26"/>
        </w:rPr>
        <w:t>основами</w:t>
      </w:r>
      <w:r>
        <w:fldChar w:fldCharType="end"/>
      </w:r>
      <w:r>
        <w:rPr>
          <w:sz w:val="26"/>
          <w:szCs w:val="26"/>
        </w:rPr>
        <w:t xml:space="preserve"> ценообразования в сфере водоснабжения и водоотведения, утвержденными Правительством Российской Федерации.</w:t>
      </w: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ind w:firstLine="567"/>
        <w:jc w:val="both"/>
        <w:rPr>
          <w:sz w:val="26"/>
          <w:szCs w:val="26"/>
        </w:rPr>
      </w:pPr>
    </w:p>
    <w:p w:rsidR="00D55AAC">
      <w:pPr>
        <w:tabs>
          <w:tab w:val="left" w:pos="3086"/>
        </w:tabs>
        <w:spacing w:after="120"/>
        <w:jc w:val="center"/>
        <w:rPr>
          <w:color w:val="000000"/>
          <w:sz w:val="26"/>
          <w:szCs w:val="26"/>
        </w:rPr>
      </w:pPr>
      <w:r>
        <w:rPr>
          <w:b/>
          <w:color w:val="000000"/>
          <w:sz w:val="26"/>
          <w:szCs w:val="26"/>
        </w:rPr>
        <w:t xml:space="preserve">Перечень использованных федеральных законов, нормативно-правовых актов и </w:t>
      </w:r>
      <w:r>
        <w:rPr>
          <w:b/>
          <w:sz w:val="26"/>
          <w:szCs w:val="26"/>
        </w:rPr>
        <w:t>специальной литературы</w:t>
      </w:r>
    </w:p>
    <w:p w:rsidR="00D55AAC">
      <w:pPr>
        <w:numPr>
          <w:ilvl w:val="0"/>
          <w:numId w:val="5"/>
        </w:numPr>
        <w:tabs>
          <w:tab w:val="left" w:pos="3086"/>
        </w:tabs>
        <w:ind w:left="426"/>
        <w:contextualSpacing/>
        <w:jc w:val="both"/>
        <w:rPr>
          <w:color w:val="000000"/>
          <w:sz w:val="26"/>
          <w:szCs w:val="26"/>
        </w:rPr>
      </w:pPr>
      <w:r>
        <w:rPr>
          <w:sz w:val="26"/>
          <w:szCs w:val="26"/>
        </w:rPr>
        <w:t>Водный кодекс Российской Федерации.</w:t>
      </w:r>
    </w:p>
    <w:p w:rsidR="00D55AAC">
      <w:pPr>
        <w:numPr>
          <w:ilvl w:val="0"/>
          <w:numId w:val="5"/>
        </w:numPr>
        <w:tabs>
          <w:tab w:val="left" w:pos="3086"/>
        </w:tabs>
        <w:ind w:left="426"/>
        <w:contextualSpacing/>
        <w:rPr>
          <w:color w:val="000000"/>
          <w:sz w:val="26"/>
          <w:szCs w:val="26"/>
        </w:rPr>
      </w:pPr>
      <w:r>
        <w:rPr>
          <w:color w:val="000000"/>
          <w:sz w:val="26"/>
          <w:szCs w:val="26"/>
        </w:rPr>
        <w:t>Федеральный закон от 07 декабря 2011 года № 416-ФЗ «О водоснабжении и водоотведении».</w:t>
      </w:r>
    </w:p>
    <w:p w:rsidR="00D55AAC">
      <w:pPr>
        <w:numPr>
          <w:ilvl w:val="0"/>
          <w:numId w:val="5"/>
        </w:numPr>
        <w:tabs>
          <w:tab w:val="left" w:pos="3086"/>
        </w:tabs>
        <w:ind w:left="426"/>
        <w:contextualSpacing/>
        <w:rPr>
          <w:color w:val="000000"/>
          <w:sz w:val="26"/>
          <w:szCs w:val="26"/>
        </w:rPr>
      </w:pPr>
      <w:r>
        <w:rPr>
          <w:color w:val="000000"/>
          <w:sz w:val="26"/>
          <w:szCs w:val="26"/>
        </w:rPr>
        <w:t>Федеральный закон от 10января 2002 года № 7-ФЗ (в ред. от 26.03.2022 г.) «Об охране окружающей среды».</w:t>
      </w:r>
    </w:p>
    <w:p w:rsidR="00D55AAC">
      <w:pPr>
        <w:numPr>
          <w:ilvl w:val="0"/>
          <w:numId w:val="5"/>
        </w:numPr>
        <w:tabs>
          <w:tab w:val="left" w:pos="3086"/>
        </w:tabs>
        <w:ind w:left="426"/>
        <w:contextualSpacing/>
        <w:rPr>
          <w:color w:val="000000"/>
          <w:sz w:val="26"/>
          <w:szCs w:val="26"/>
        </w:rPr>
      </w:pPr>
      <w:r>
        <w:rPr>
          <w:sz w:val="26"/>
          <w:szCs w:val="26"/>
        </w:rPr>
        <w:t>Федеральный закон от 23.11.2009г. № 261-ФЗ (в ред. от 03.08.2018)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55AAC">
      <w:pPr>
        <w:numPr>
          <w:ilvl w:val="0"/>
          <w:numId w:val="5"/>
        </w:numPr>
        <w:tabs>
          <w:tab w:val="left" w:pos="3086"/>
        </w:tabs>
        <w:ind w:left="426"/>
        <w:contextualSpacing/>
        <w:rPr>
          <w:color w:val="000000"/>
          <w:sz w:val="26"/>
          <w:szCs w:val="26"/>
        </w:rPr>
      </w:pPr>
      <w:r>
        <w:rPr>
          <w:kern w:val="2"/>
          <w:sz w:val="26"/>
          <w:szCs w:val="26"/>
        </w:rPr>
        <w:t>Федеральный закон Российской Федерации 27 апреля 1993 года № 4871-1 "Об обеспечении единства измерений".</w:t>
      </w:r>
    </w:p>
    <w:p w:rsidR="00D55AAC">
      <w:pPr>
        <w:numPr>
          <w:ilvl w:val="0"/>
          <w:numId w:val="5"/>
        </w:numPr>
        <w:tabs>
          <w:tab w:val="left" w:pos="3086"/>
        </w:tabs>
        <w:ind w:left="426"/>
        <w:contextualSpacing/>
        <w:rPr>
          <w:color w:val="000000"/>
          <w:sz w:val="26"/>
          <w:szCs w:val="26"/>
        </w:rPr>
      </w:pPr>
      <w:r>
        <w:rPr>
          <w:color w:val="000000"/>
          <w:sz w:val="26"/>
          <w:szCs w:val="26"/>
        </w:rPr>
        <w:t>Постановление Правительства РФ от 06 мая 2011 года № 354 «О предоставлении коммунальных услуг собственникам и пользователям помещений в многоквартирных домах и жилых домов».</w:t>
      </w:r>
    </w:p>
    <w:p w:rsidR="00D55AAC">
      <w:pPr>
        <w:numPr>
          <w:ilvl w:val="0"/>
          <w:numId w:val="5"/>
        </w:numPr>
        <w:tabs>
          <w:tab w:val="left" w:pos="3086"/>
        </w:tabs>
        <w:ind w:left="426"/>
        <w:contextualSpacing/>
        <w:rPr>
          <w:color w:val="000000"/>
          <w:sz w:val="26"/>
          <w:szCs w:val="26"/>
        </w:rPr>
      </w:pPr>
      <w:r>
        <w:rPr>
          <w:sz w:val="26"/>
          <w:szCs w:val="26"/>
        </w:rPr>
        <w:t>Постановление Правительства Российской Федерации от 05 сентября 2013 года № 782 «О схемах водоснабжения и водоотведения».</w:t>
      </w:r>
    </w:p>
    <w:p w:rsidR="00D55AAC">
      <w:pPr>
        <w:numPr>
          <w:ilvl w:val="0"/>
          <w:numId w:val="5"/>
        </w:numPr>
        <w:tabs>
          <w:tab w:val="left" w:pos="3086"/>
        </w:tabs>
        <w:ind w:left="426"/>
        <w:contextualSpacing/>
        <w:rPr>
          <w:color w:val="000000"/>
          <w:sz w:val="26"/>
          <w:szCs w:val="26"/>
        </w:rPr>
      </w:pPr>
      <w:r>
        <w:rPr>
          <w:sz w:val="26"/>
          <w:szCs w:val="26"/>
        </w:rPr>
        <w:t>Правила холодного водоснабжения и водоотведения. Утверждены Постановлением Правительства Российской Федерации от 29 июля 2013 г. № 644</w:t>
      </w:r>
      <w:r>
        <w:rPr>
          <w:color w:val="000000"/>
          <w:sz w:val="26"/>
          <w:szCs w:val="26"/>
        </w:rPr>
        <w:t>.</w:t>
      </w:r>
    </w:p>
    <w:p w:rsidR="00D55AAC">
      <w:pPr>
        <w:numPr>
          <w:ilvl w:val="0"/>
          <w:numId w:val="5"/>
        </w:numPr>
        <w:tabs>
          <w:tab w:val="left" w:pos="3086"/>
        </w:tabs>
        <w:ind w:left="426"/>
        <w:contextualSpacing/>
        <w:rPr>
          <w:color w:val="000000"/>
          <w:sz w:val="26"/>
          <w:szCs w:val="26"/>
        </w:rPr>
      </w:pPr>
      <w:r>
        <w:rPr>
          <w:sz w:val="26"/>
          <w:szCs w:val="26"/>
        </w:rPr>
        <w:t>Правила организации коммерческого учета воды, сточных вод. Утверждены Постановлением Правительства Российской Федерации от 4 сентября 2013 г. № 776.</w:t>
      </w:r>
    </w:p>
    <w:p w:rsidR="00D55AAC">
      <w:pPr>
        <w:numPr>
          <w:ilvl w:val="0"/>
          <w:numId w:val="5"/>
        </w:numPr>
        <w:tabs>
          <w:tab w:val="left" w:pos="3086"/>
        </w:tabs>
        <w:ind w:left="426"/>
        <w:contextualSpacing/>
        <w:rPr>
          <w:color w:val="000000"/>
          <w:sz w:val="26"/>
          <w:szCs w:val="26"/>
        </w:rPr>
      </w:pPr>
      <w:r>
        <w:rPr>
          <w:sz w:val="26"/>
          <w:szCs w:val="26"/>
        </w:rPr>
        <w:t xml:space="preserve">Методика определения неучтенных расходов и потерь воды в системах коммунального водоснабжения. Утверждена Приказом </w:t>
      </w:r>
      <w:r>
        <w:rPr>
          <w:sz w:val="26"/>
          <w:szCs w:val="26"/>
        </w:rPr>
        <w:t>Минпромэнерго</w:t>
      </w:r>
      <w:r>
        <w:rPr>
          <w:sz w:val="26"/>
          <w:szCs w:val="26"/>
        </w:rPr>
        <w:t xml:space="preserve"> России от 20 декабря 2004 г. № 172.</w:t>
      </w:r>
    </w:p>
    <w:p w:rsidR="00D55AAC">
      <w:pPr>
        <w:numPr>
          <w:ilvl w:val="0"/>
          <w:numId w:val="5"/>
        </w:numPr>
        <w:tabs>
          <w:tab w:val="left" w:pos="3086"/>
        </w:tabs>
        <w:ind w:left="426"/>
        <w:contextualSpacing/>
        <w:rPr>
          <w:color w:val="000000"/>
          <w:sz w:val="26"/>
          <w:szCs w:val="26"/>
        </w:rPr>
      </w:pPr>
      <w:r>
        <w:rPr>
          <w:color w:val="000000"/>
          <w:sz w:val="26"/>
          <w:szCs w:val="26"/>
        </w:rPr>
        <w:t>СП 30.13330.2020 «Внутренний водопровод и канализация зданий» (СНиП 2.04.01-85).</w:t>
      </w:r>
    </w:p>
    <w:p w:rsidR="00D55AAC">
      <w:pPr>
        <w:numPr>
          <w:ilvl w:val="0"/>
          <w:numId w:val="5"/>
        </w:numPr>
        <w:tabs>
          <w:tab w:val="left" w:pos="3086"/>
        </w:tabs>
        <w:ind w:left="426"/>
        <w:contextualSpacing/>
        <w:jc w:val="both"/>
        <w:rPr>
          <w:color w:val="000000"/>
          <w:sz w:val="26"/>
          <w:szCs w:val="26"/>
        </w:rPr>
      </w:pPr>
      <w:r>
        <w:rPr>
          <w:color w:val="000000"/>
          <w:sz w:val="26"/>
          <w:szCs w:val="26"/>
        </w:rPr>
        <w:t>СП 31.13330.2021. Водоснабжение. Наружные сети и сооружения (СНиП 2.04.02-84).</w:t>
      </w:r>
    </w:p>
    <w:p w:rsidR="00D55AAC">
      <w:pPr>
        <w:numPr>
          <w:ilvl w:val="0"/>
          <w:numId w:val="5"/>
        </w:numPr>
        <w:tabs>
          <w:tab w:val="left" w:pos="3086"/>
        </w:tabs>
        <w:ind w:left="426"/>
        <w:contextualSpacing/>
        <w:rPr>
          <w:color w:val="000000"/>
          <w:sz w:val="26"/>
          <w:szCs w:val="26"/>
        </w:rPr>
      </w:pPr>
      <w:r>
        <w:rPr>
          <w:color w:val="000000"/>
          <w:sz w:val="26"/>
          <w:szCs w:val="26"/>
        </w:rPr>
        <w:t>СП 32.13330.2018 «Канализация. Наружные сети и сооружения» (СНиП 2.04.03-85).</w:t>
      </w:r>
    </w:p>
    <w:p w:rsidR="00D55AAC">
      <w:pPr>
        <w:numPr>
          <w:ilvl w:val="0"/>
          <w:numId w:val="5"/>
        </w:numPr>
        <w:tabs>
          <w:tab w:val="left" w:pos="3086"/>
        </w:tabs>
        <w:ind w:left="426"/>
        <w:contextualSpacing/>
        <w:rPr>
          <w:color w:val="000000"/>
          <w:sz w:val="26"/>
          <w:szCs w:val="26"/>
        </w:rPr>
      </w:pPr>
      <w:r>
        <w:rPr>
          <w:sz w:val="26"/>
          <w:szCs w:val="26"/>
        </w:rPr>
        <w:t>ГОСТ Р 51232-98 «Вода питьевая. Общие требования к организации и методам контроля качества». Принят и введен в действие Постановлением Государственного стандарта Российской Федерации от 17 декабря 1998 года № 449.</w:t>
      </w:r>
    </w:p>
    <w:p w:rsidR="00D55AAC">
      <w:pPr>
        <w:numPr>
          <w:ilvl w:val="0"/>
          <w:numId w:val="5"/>
        </w:numPr>
        <w:tabs>
          <w:tab w:val="left" w:pos="3086"/>
        </w:tabs>
        <w:ind w:left="426"/>
        <w:contextualSpacing/>
        <w:jc w:val="both"/>
        <w:rPr>
          <w:color w:val="000000"/>
          <w:sz w:val="26"/>
          <w:szCs w:val="26"/>
        </w:rPr>
      </w:pPr>
      <w:r>
        <w:rPr>
          <w:sz w:val="26"/>
          <w:szCs w:val="26"/>
        </w:rPr>
        <w:t>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Российской Федерации от 28 января 2001 года № 2.</w:t>
      </w:r>
    </w:p>
    <w:p w:rsidR="00D55AAC">
      <w:pPr>
        <w:numPr>
          <w:ilvl w:val="0"/>
          <w:numId w:val="5"/>
        </w:numPr>
        <w:tabs>
          <w:tab w:val="left" w:pos="3086"/>
        </w:tabs>
        <w:ind w:left="426"/>
        <w:contextualSpacing/>
        <w:jc w:val="both"/>
        <w:rPr>
          <w:color w:val="000000"/>
          <w:sz w:val="26"/>
          <w:szCs w:val="26"/>
        </w:rPr>
      </w:pPr>
      <w:r>
        <w:rPr>
          <w:sz w:val="26"/>
          <w:szCs w:val="2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Утверждены Постановлением Главного государственного санитарного врача Российской Федерации от 28 января 2001 года № 3.</w:t>
      </w:r>
    </w:p>
    <w:p w:rsidR="00D55AAC">
      <w:pPr>
        <w:numPr>
          <w:ilvl w:val="0"/>
          <w:numId w:val="5"/>
        </w:numPr>
        <w:tabs>
          <w:tab w:val="left" w:pos="3086"/>
        </w:tabs>
        <w:ind w:left="426"/>
        <w:contextualSpacing/>
        <w:jc w:val="both"/>
        <w:rPr>
          <w:color w:val="000000"/>
          <w:sz w:val="26"/>
          <w:szCs w:val="26"/>
        </w:rPr>
      </w:pPr>
      <w:r>
        <w:rPr>
          <w:sz w:val="26"/>
          <w:szCs w:val="26"/>
        </w:rPr>
        <w:t>СанПиН 2.1.4.1110-02. "Зоны санитарной охраны источников водоснабжения и водопроводов питьевого назначения", утверждены Главным государственным санитарным врачом Российской Федерации 26 февраля 2002 г.</w:t>
      </w:r>
    </w:p>
    <w:p w:rsidR="00D55AAC">
      <w:pPr>
        <w:numPr>
          <w:ilvl w:val="0"/>
          <w:numId w:val="5"/>
        </w:numPr>
        <w:tabs>
          <w:tab w:val="left" w:pos="3086"/>
        </w:tabs>
        <w:ind w:left="426"/>
        <w:contextualSpacing/>
        <w:jc w:val="both"/>
        <w:rPr>
          <w:color w:val="000000"/>
          <w:sz w:val="26"/>
          <w:szCs w:val="26"/>
        </w:rPr>
      </w:pPr>
      <w:r>
        <w:rPr>
          <w:sz w:val="26"/>
          <w:szCs w:val="26"/>
        </w:rPr>
        <w:t xml:space="preserve"> НИИ КВОВ АКХ им. К. Д. ПАМФИЛОВА Пособие по проектированию сооружений для очистки и подготовки воды (к СНиП 2.04.02-84).</w:t>
      </w:r>
    </w:p>
    <w:p w:rsidR="00D55AAC">
      <w:pPr>
        <w:ind w:firstLine="567"/>
        <w:jc w:val="both"/>
      </w:pPr>
    </w:p>
    <w:sectPr w:rsidSect="004974FE">
      <w:headerReference w:type="default" r:id="rId35"/>
      <w:pgSz w:w="11906" w:h="16838"/>
      <w:pgMar w:top="851" w:right="567" w:bottom="851" w:left="1134" w:header="510" w:footer="0" w:gutter="0"/>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yriad Pro">
    <w:altName w:val="Cambria"/>
    <w:charset w:val="CC"/>
    <w:family w:val="roman"/>
    <w:pitch w:val="variable"/>
    <w:sig w:usb0="00000000" w:usb1="00000000" w:usb2="00000000" w:usb3="00000000" w:csb0="00000000" w:csb1="00000000"/>
  </w:font>
  <w:font w:name="TimesNewRomanPS-BoldMT">
    <w:altName w:val="Yu Gothic UI"/>
    <w:panose1 w:val="00000000000000000000"/>
    <w:charset w:val="80"/>
    <w:family w:val="auto"/>
    <w:notTrueType/>
    <w:pitch w:val="default"/>
    <w:sig w:usb0="00000201"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575567"/>
      <w:richText/>
    </w:sdtPr>
    <w:sdtContent>
      <w:p w:rsidR="00FB2CB6">
        <w:pPr>
          <w:pStyle w:val="Header"/>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22</w:t>
        </w:r>
        <w:r>
          <w:rPr>
            <w:sz w:val="22"/>
            <w:szCs w:val="22"/>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0940573"/>
      <w:richText/>
    </w:sdtPr>
    <w:sdtContent>
      <w:p w:rsidR="00FB2CB6">
        <w:pPr>
          <w:pStyle w:val="Header"/>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23</w:t>
        </w:r>
        <w:r>
          <w:rPr>
            <w:sz w:val="22"/>
            <w:szCs w:val="22"/>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65370"/>
      <w:richText/>
    </w:sdtPr>
    <w:sdtContent>
      <w:p w:rsidR="00FB2CB6">
        <w:pPr>
          <w:pStyle w:val="Header"/>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Pr>
            <w:noProof/>
            <w:sz w:val="22"/>
            <w:szCs w:val="22"/>
          </w:rPr>
          <w:t>64</w:t>
        </w:r>
        <w:r>
          <w:rPr>
            <w:sz w:val="22"/>
            <w:szCs w:val="22"/>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628384"/>
      <w:richText/>
    </w:sdtPr>
    <w:sdtContent>
      <w:p w:rsidR="00FB2CB6">
        <w:pPr>
          <w:pStyle w:val="Header"/>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6261B9">
          <w:rPr>
            <w:noProof/>
            <w:sz w:val="22"/>
            <w:szCs w:val="22"/>
          </w:rPr>
          <w:t>65</w:t>
        </w:r>
        <w:r>
          <w:rPr>
            <w:sz w:val="22"/>
            <w:szCs w:val="22"/>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3059982"/>
      <w:richText/>
    </w:sdtPr>
    <w:sdtContent>
      <w:p w:rsidR="00FB2CB6">
        <w:pPr>
          <w:pStyle w:val="Header"/>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6261B9">
          <w:rPr>
            <w:noProof/>
            <w:sz w:val="22"/>
            <w:szCs w:val="22"/>
          </w:rPr>
          <w:t>67</w:t>
        </w:r>
        <w:r>
          <w:rPr>
            <w:sz w:val="22"/>
            <w:szCs w:val="22"/>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617769"/>
      <w:richText/>
    </w:sdtPr>
    <w:sdtContent>
      <w:p w:rsidR="00FB2CB6">
        <w:pPr>
          <w:pStyle w:val="Header"/>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6261B9">
          <w:rPr>
            <w:noProof/>
            <w:sz w:val="22"/>
            <w:szCs w:val="22"/>
          </w:rPr>
          <w:t>68</w:t>
        </w:r>
        <w:r>
          <w:rPr>
            <w:sz w:val="22"/>
            <w:szCs w:val="22"/>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02763"/>
      <w:richText/>
    </w:sdtPr>
    <w:sdtContent>
      <w:p w:rsidR="00FB2CB6">
        <w:pPr>
          <w:pStyle w:val="Header"/>
          <w:jc w:val="right"/>
          <w:rPr>
            <w:sz w:val="22"/>
            <w:szCs w:val="22"/>
          </w:rPr>
        </w:pPr>
        <w:r>
          <w:rPr>
            <w:sz w:val="22"/>
            <w:szCs w:val="22"/>
          </w:rPr>
          <w:fldChar w:fldCharType="begin"/>
        </w:r>
        <w:r>
          <w:rPr>
            <w:sz w:val="22"/>
            <w:szCs w:val="22"/>
          </w:rPr>
          <w:instrText xml:space="preserve"> PAGE </w:instrText>
        </w:r>
        <w:r>
          <w:rPr>
            <w:sz w:val="22"/>
            <w:szCs w:val="22"/>
          </w:rPr>
          <w:fldChar w:fldCharType="separate"/>
        </w:r>
        <w:r w:rsidR="006261B9">
          <w:rPr>
            <w:noProof/>
            <w:sz w:val="22"/>
            <w:szCs w:val="22"/>
          </w:rPr>
          <w:t>70</w:t>
        </w:r>
        <w:r>
          <w:rPr>
            <w:sz w:val="22"/>
            <w:szCs w:val="22"/>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1F64"/>
    <w:multiLevelType w:val="multilevel"/>
    <w:tmpl w:val="DD8496AC"/>
    <w:lvl w:ilvl="0">
      <w:start w:val="6"/>
      <w:numFmt w:val="decimal"/>
      <w:lvlText w:val="%1."/>
      <w:lvlJc w:val="left"/>
      <w:pPr>
        <w:tabs>
          <w:tab w:val="num" w:pos="0"/>
        </w:tabs>
        <w:ind w:left="390" w:hanging="390"/>
      </w:pPr>
    </w:lvl>
    <w:lvl w:ilvl="1">
      <w:start w:val="1"/>
      <w:numFmt w:val="decimal"/>
      <w:lvlText w:val="%1.%2."/>
      <w:lvlJc w:val="left"/>
      <w:pPr>
        <w:tabs>
          <w:tab w:val="num" w:pos="0"/>
        </w:tabs>
        <w:ind w:left="2007" w:hanging="720"/>
      </w:pPr>
    </w:lvl>
    <w:lvl w:ilvl="2">
      <w:start w:val="1"/>
      <w:numFmt w:val="decimal"/>
      <w:lvlText w:val="%1.%2.%3."/>
      <w:lvlJc w:val="left"/>
      <w:pPr>
        <w:tabs>
          <w:tab w:val="num" w:pos="0"/>
        </w:tabs>
        <w:ind w:left="3294" w:hanging="720"/>
      </w:pPr>
    </w:lvl>
    <w:lvl w:ilvl="3">
      <w:start w:val="1"/>
      <w:numFmt w:val="decimal"/>
      <w:lvlText w:val="%1.%2.%3.%4."/>
      <w:lvlJc w:val="left"/>
      <w:pPr>
        <w:tabs>
          <w:tab w:val="num" w:pos="0"/>
        </w:tabs>
        <w:ind w:left="4941" w:hanging="1080"/>
      </w:pPr>
    </w:lvl>
    <w:lvl w:ilvl="4">
      <w:start w:val="1"/>
      <w:numFmt w:val="decimal"/>
      <w:lvlText w:val="%1.%2.%3.%4.%5."/>
      <w:lvlJc w:val="left"/>
      <w:pPr>
        <w:tabs>
          <w:tab w:val="num" w:pos="0"/>
        </w:tabs>
        <w:ind w:left="6228" w:hanging="1080"/>
      </w:pPr>
    </w:lvl>
    <w:lvl w:ilvl="5">
      <w:start w:val="1"/>
      <w:numFmt w:val="decimal"/>
      <w:lvlText w:val="%1.%2.%3.%4.%5.%6."/>
      <w:lvlJc w:val="left"/>
      <w:pPr>
        <w:tabs>
          <w:tab w:val="num" w:pos="0"/>
        </w:tabs>
        <w:ind w:left="7875" w:hanging="1440"/>
      </w:pPr>
    </w:lvl>
    <w:lvl w:ilvl="6">
      <w:start w:val="1"/>
      <w:numFmt w:val="decimal"/>
      <w:lvlText w:val="%1.%2.%3.%4.%5.%6.%7."/>
      <w:lvlJc w:val="left"/>
      <w:pPr>
        <w:tabs>
          <w:tab w:val="num" w:pos="0"/>
        </w:tabs>
        <w:ind w:left="9162" w:hanging="1440"/>
      </w:pPr>
    </w:lvl>
    <w:lvl w:ilvl="7">
      <w:start w:val="1"/>
      <w:numFmt w:val="decimal"/>
      <w:lvlText w:val="%1.%2.%3.%4.%5.%6.%7.%8."/>
      <w:lvlJc w:val="left"/>
      <w:pPr>
        <w:tabs>
          <w:tab w:val="num" w:pos="0"/>
        </w:tabs>
        <w:ind w:left="10809" w:hanging="1800"/>
      </w:pPr>
    </w:lvl>
    <w:lvl w:ilvl="8">
      <w:start w:val="1"/>
      <w:numFmt w:val="decimal"/>
      <w:lvlText w:val="%1.%2.%3.%4.%5.%6.%7.%8.%9."/>
      <w:lvlJc w:val="left"/>
      <w:pPr>
        <w:tabs>
          <w:tab w:val="num" w:pos="0"/>
        </w:tabs>
        <w:ind w:left="12096" w:hanging="1800"/>
      </w:pPr>
    </w:lvl>
  </w:abstractNum>
  <w:abstractNum w:abstractNumId="1">
    <w:nsid w:val="22CE6FAE"/>
    <w:multiLevelType w:val="multilevel"/>
    <w:tmpl w:val="4DEE2CCA"/>
    <w:lvl w:ilvl="0">
      <w:start w:val="15"/>
      <w:numFmt w:val="decimal"/>
      <w:lvlText w:val="%1."/>
      <w:lvlJc w:val="left"/>
      <w:pPr>
        <w:tabs>
          <w:tab w:val="num" w:pos="0"/>
        </w:tabs>
        <w:ind w:left="720" w:hanging="360"/>
      </w:pPr>
      <w:rPr>
        <w:sz w:val="24"/>
      </w:r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2">
    <w:nsid w:val="42CD07B7"/>
    <w:multiLevelType w:val="multilevel"/>
    <w:tmpl w:val="717C1108"/>
    <w:lvl w:ilvl="0">
      <w:start w:val="1"/>
      <w:numFmt w:val="decimal"/>
      <w:lvlText w:val="%1."/>
      <w:lvlJc w:val="left"/>
      <w:pPr>
        <w:tabs>
          <w:tab w:val="num" w:pos="0"/>
        </w:tabs>
        <w:ind w:left="786"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3">
    <w:nsid w:val="55706815"/>
    <w:multiLevelType w:val="multilevel"/>
    <w:tmpl w:val="7256D9B2"/>
    <w:lvl w:ilvl="0">
      <w:start w:val="1"/>
      <w:numFmt w:val="none"/>
      <w:suff w:val="nothing"/>
      <w:lvlJc w:val="left"/>
      <w:pPr>
        <w:tabs>
          <w:tab w:val="num" w:pos="0"/>
        </w:tabs>
        <w:ind w:left="0" w:firstLine="0"/>
      </w:pPr>
    </w:lvl>
    <w:lvl w:ilvl="1">
      <w:start w:val="1"/>
      <w:numFmt w:val="none"/>
      <w:suff w:val="nothing"/>
      <w:lvlJc w:val="left"/>
      <w:pPr>
        <w:tabs>
          <w:tab w:val="num" w:pos="0"/>
        </w:tabs>
        <w:ind w:left="0" w:firstLine="0"/>
      </w:pPr>
    </w:lvl>
    <w:lvl w:ilvl="2">
      <w:start w:val="1"/>
      <w:numFmt w:val="none"/>
      <w:suff w:val="nothing"/>
      <w:lvlJc w:val="left"/>
      <w:pPr>
        <w:tabs>
          <w:tab w:val="num" w:pos="0"/>
        </w:tabs>
        <w:ind w:left="0" w:firstLine="0"/>
      </w:pPr>
    </w:lvl>
    <w:lvl w:ilvl="3">
      <w:start w:val="1"/>
      <w:numFmt w:val="none"/>
      <w:suff w:val="nothing"/>
      <w:lvlJc w:val="left"/>
      <w:pPr>
        <w:tabs>
          <w:tab w:val="num" w:pos="0"/>
        </w:tabs>
        <w:ind w:left="0" w:firstLine="0"/>
      </w:pPr>
    </w:lvl>
    <w:lvl w:ilvl="4">
      <w:start w:val="1"/>
      <w:numFmt w:val="none"/>
      <w:suff w:val="nothing"/>
      <w:lvlJc w:val="left"/>
      <w:pPr>
        <w:tabs>
          <w:tab w:val="num" w:pos="0"/>
        </w:tabs>
        <w:ind w:left="0" w:firstLine="0"/>
      </w:pPr>
    </w:lvl>
    <w:lvl w:ilvl="5">
      <w:start w:val="1"/>
      <w:numFmt w:val="none"/>
      <w:suff w:val="nothing"/>
      <w:lvlJc w:val="left"/>
      <w:pPr>
        <w:tabs>
          <w:tab w:val="num" w:pos="0"/>
        </w:tabs>
        <w:ind w:left="0" w:firstLine="0"/>
      </w:pPr>
    </w:lvl>
    <w:lvl w:ilvl="6">
      <w:start w:val="1"/>
      <w:numFmt w:val="none"/>
      <w:suff w:val="nothing"/>
      <w:lvlJc w:val="left"/>
      <w:pPr>
        <w:tabs>
          <w:tab w:val="num" w:pos="0"/>
        </w:tabs>
        <w:ind w:left="0" w:firstLine="0"/>
      </w:pPr>
    </w:lvl>
    <w:lvl w:ilvl="7">
      <w:start w:val="1"/>
      <w:numFmt w:val="none"/>
      <w:suff w:val="nothing"/>
      <w:lvlJc w:val="left"/>
      <w:pPr>
        <w:tabs>
          <w:tab w:val="num" w:pos="0"/>
        </w:tabs>
        <w:ind w:left="0" w:firstLine="0"/>
      </w:pPr>
    </w:lvl>
    <w:lvl w:ilvl="8">
      <w:start w:val="1"/>
      <w:numFmt w:val="none"/>
      <w:suff w:val="nothing"/>
      <w:lvlJc w:val="left"/>
      <w:pPr>
        <w:tabs>
          <w:tab w:val="num" w:pos="0"/>
        </w:tabs>
        <w:ind w:left="0" w:firstLine="0"/>
      </w:pPr>
    </w:lvl>
  </w:abstractNum>
  <w:abstractNum w:abstractNumId="4">
    <w:nsid w:val="60EF77A6"/>
    <w:multiLevelType w:val="multilevel"/>
    <w:tmpl w:val="FF6456AA"/>
    <w:lvl w:ilvl="0">
      <w:start w:val="1"/>
      <w:numFmt w:val="decimal"/>
      <w:pStyle w:val="13"/>
      <w:lvlText w:val="%1."/>
      <w:lvlJc w:val="left"/>
      <w:pPr>
        <w:tabs>
          <w:tab w:val="num" w:pos="360"/>
        </w:tabs>
        <w:ind w:left="360" w:hanging="360"/>
      </w:pPr>
      <w:rPr>
        <w:rFonts w:cs="Times New Roman"/>
        <w:bCs w:val="0"/>
        <w:i w:val="0"/>
        <w:iCs w:val="0"/>
        <w:caps w:val="0"/>
        <w:smallCaps w:val="0"/>
        <w:strike w:val="0"/>
        <w:dstrike w:val="0"/>
        <w:vanish w:val="0"/>
        <w:color w:val="000000"/>
        <w:spacing w:val="0"/>
        <w:kern w:val="0"/>
        <w:position w:val="0"/>
        <w:sz w:val="20"/>
        <w:u w:val="none"/>
        <w:effect w:val="none"/>
        <w:vertAlign w:val="baseline"/>
      </w:rPr>
    </w:lvl>
    <w:lvl w:ilvl="1">
      <w:start w:val="1"/>
      <w:numFmt w:val="decimal"/>
      <w:pStyle w:val="31"/>
      <w:lvlText w:val="%1.%2."/>
      <w:lvlJc w:val="left"/>
      <w:pPr>
        <w:tabs>
          <w:tab w:val="num" w:pos="1475"/>
        </w:tabs>
        <w:ind w:left="1475" w:firstLine="794"/>
      </w:pPr>
      <w:rPr>
        <w:b/>
      </w:rPr>
    </w:lvl>
    <w:lvl w:ilvl="2">
      <w:start w:val="1"/>
      <w:numFmt w:val="decimal"/>
      <w:lvlText w:val="%1.%2.%3."/>
      <w:lvlJc w:val="left"/>
      <w:pPr>
        <w:tabs>
          <w:tab w:val="num" w:pos="397"/>
        </w:tabs>
        <w:ind w:left="3402" w:hanging="2268"/>
      </w:pPr>
      <w:rPr>
        <w:rFonts w:ascii="Arial" w:hAnsi="Arial" w:cs="Times New Roman"/>
        <w:spacing w:val="0"/>
        <w:w w:val="100"/>
        <w:sz w:val="24"/>
        <w:szCs w:val="24"/>
      </w:rPr>
    </w:lvl>
    <w:lvl w:ilvl="3">
      <w:start w:val="1"/>
      <w:numFmt w:val="decimal"/>
      <w:lvlText w:val="%4%2.%3.1."/>
      <w:lvlJc w:val="left"/>
      <w:pPr>
        <w:tabs>
          <w:tab w:val="num" w:pos="1403"/>
        </w:tabs>
        <w:ind w:left="1191" w:firstLine="623"/>
      </w:pPr>
    </w:lvl>
    <w:lvl w:ilvl="4">
      <w:start w:val="1"/>
      <w:numFmt w:val="decimal"/>
      <w:lvlText w:val="%1.%2.%3.%4.%5."/>
      <w:lvlJc w:val="left"/>
      <w:pPr>
        <w:tabs>
          <w:tab w:val="num" w:pos="2123"/>
        </w:tabs>
        <w:ind w:left="1835" w:hanging="792"/>
      </w:pPr>
    </w:lvl>
    <w:lvl w:ilvl="5">
      <w:start w:val="1"/>
      <w:numFmt w:val="decimal"/>
      <w:lvlText w:val="%1.%2.%3.%4.%5.%6."/>
      <w:lvlJc w:val="left"/>
      <w:pPr>
        <w:tabs>
          <w:tab w:val="num" w:pos="2483"/>
        </w:tabs>
        <w:ind w:left="2339" w:hanging="936"/>
      </w:pPr>
    </w:lvl>
    <w:lvl w:ilvl="6">
      <w:start w:val="1"/>
      <w:numFmt w:val="decimal"/>
      <w:lvlText w:val="%1.%2.%3.%4.%5.%6.%7."/>
      <w:lvlJc w:val="left"/>
      <w:pPr>
        <w:tabs>
          <w:tab w:val="num" w:pos="3203"/>
        </w:tabs>
        <w:ind w:left="2843" w:hanging="1080"/>
      </w:pPr>
    </w:lvl>
    <w:lvl w:ilvl="7">
      <w:start w:val="1"/>
      <w:numFmt w:val="decimal"/>
      <w:lvlText w:val="%1.%2.%3.%4.%5.%6.%7.%8."/>
      <w:lvlJc w:val="left"/>
      <w:pPr>
        <w:tabs>
          <w:tab w:val="num" w:pos="3563"/>
        </w:tabs>
        <w:ind w:left="3347" w:hanging="1224"/>
      </w:pPr>
    </w:lvl>
    <w:lvl w:ilvl="8">
      <w:start w:val="1"/>
      <w:numFmt w:val="decimal"/>
      <w:lvlText w:val="%1.%2.%3.%4.%5.%6.%7.%8.%9."/>
      <w:lvlJc w:val="left"/>
      <w:pPr>
        <w:tabs>
          <w:tab w:val="num" w:pos="4283"/>
        </w:tabs>
        <w:ind w:left="3923" w:hanging="1440"/>
      </w:pPr>
    </w:lvl>
  </w:abstractNum>
  <w:abstractNum w:abstractNumId="5">
    <w:nsid w:val="673A7296"/>
    <w:multiLevelType w:val="multilevel"/>
    <w:tmpl w:val="7F2AE9C6"/>
    <w:lvl w:ilvl="0">
      <w:start w:val="1"/>
      <w:numFmt w:val="decimal"/>
      <w:lvlText w:val="%1."/>
      <w:lvlJc w:val="left"/>
      <w:pPr>
        <w:tabs>
          <w:tab w:val="num" w:pos="147"/>
        </w:tabs>
        <w:ind w:left="927" w:hanging="360"/>
      </w:pPr>
      <w:rPr>
        <w:sz w:val="28"/>
      </w:r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m:mathPr>
    <m:mathFont m:val="Cambria Math"/>
    <m:smallFrac/>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Theme="minorHAnsi" w:cstheme="minorBidi"/>
        <w:sz w:val="26"/>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qFormat="1"/>
    <w:lsdException w:name="Body Text Indent 2" w:qFormat="1"/>
    <w:lsdException w:name="Hyperlink" w:uiPriority="0"/>
    <w:lsdException w:name="Strong" w:semiHidden="0" w:uiPriority="22" w:unhideWhenUsed="0" w:qFormat="1"/>
    <w:lsdException w:name="Emphasis" w:semiHidden="0" w:uiPriority="20" w:unhideWhenUsed="0" w:qFormat="1"/>
    <w:lsdException w:name="Normal (Web)" w:qFormat="1"/>
    <w:lsdException w:name="HTML Preformatted"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703"/>
    <w:rPr>
      <w:rFonts w:eastAsia="Times New Roman" w:cs="Times New Roman"/>
      <w:sz w:val="24"/>
      <w:szCs w:val="24"/>
      <w:lang w:eastAsia="ru-RU"/>
    </w:rPr>
  </w:style>
  <w:style w:type="paragraph" w:styleId="Heading1">
    <w:name w:val="heading 1"/>
    <w:basedOn w:val="Normal"/>
    <w:next w:val="Normal"/>
    <w:link w:val="1"/>
    <w:qFormat/>
    <w:rsid w:val="00587596"/>
    <w:pPr>
      <w:keepNext/>
      <w:ind w:left="284" w:right="282" w:firstLine="567"/>
      <w:jc w:val="both"/>
      <w:outlineLvl w:val="0"/>
    </w:pPr>
    <w:rPr>
      <w:w w:val="117"/>
      <w:sz w:val="28"/>
      <w:szCs w:val="20"/>
    </w:rPr>
  </w:style>
  <w:style w:type="paragraph" w:styleId="Heading2">
    <w:name w:val="heading 2"/>
    <w:basedOn w:val="Normal"/>
    <w:next w:val="Normal"/>
    <w:link w:val="2"/>
    <w:uiPriority w:val="9"/>
    <w:semiHidden/>
    <w:unhideWhenUsed/>
    <w:qFormat/>
    <w:rsid w:val="0058759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3"/>
    <w:qFormat/>
    <w:rsid w:val="00587596"/>
    <w:pPr>
      <w:keepNext/>
      <w:spacing w:before="240" w:after="60"/>
      <w:outlineLvl w:val="2"/>
    </w:pPr>
    <w:rPr>
      <w:rFonts w:ascii="Arial" w:hAnsi="Arial" w:cs="Arial"/>
      <w:b/>
      <w:bCs/>
      <w:sz w:val="26"/>
      <w:szCs w:val="26"/>
    </w:rPr>
  </w:style>
  <w:style w:type="paragraph" w:styleId="Heading4">
    <w:name w:val="heading 4"/>
    <w:basedOn w:val="Normal"/>
    <w:next w:val="Normal"/>
    <w:link w:val="4"/>
    <w:uiPriority w:val="9"/>
    <w:unhideWhenUsed/>
    <w:qFormat/>
    <w:rsid w:val="00B37121"/>
    <w:pPr>
      <w:keepNext/>
      <w:keepLines/>
      <w:suppressAutoHyphens w:val="0"/>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qFormat/>
    <w:rsid w:val="00587596"/>
    <w:rPr>
      <w:rFonts w:eastAsia="Times New Roman" w:cs="Times New Roman"/>
      <w:w w:val="117"/>
      <w:sz w:val="28"/>
      <w:szCs w:val="20"/>
      <w:lang w:eastAsia="ru-RU"/>
    </w:rPr>
  </w:style>
  <w:style w:type="character" w:customStyle="1" w:styleId="2">
    <w:name w:val="Заголовок 2 Знак"/>
    <w:basedOn w:val="DefaultParagraphFont"/>
    <w:link w:val="Heading2"/>
    <w:uiPriority w:val="9"/>
    <w:semiHidden/>
    <w:qFormat/>
    <w:rsid w:val="00587596"/>
    <w:rPr>
      <w:rFonts w:asciiTheme="majorHAnsi" w:eastAsiaTheme="majorEastAsia" w:hAnsiTheme="majorHAnsi" w:cstheme="majorBidi"/>
      <w:b/>
      <w:bCs/>
      <w:color w:val="5B9BD5" w:themeColor="accent1"/>
      <w:szCs w:val="26"/>
      <w:lang w:eastAsia="ru-RU"/>
    </w:rPr>
  </w:style>
  <w:style w:type="character" w:customStyle="1" w:styleId="3">
    <w:name w:val="Заголовок 3 Знак"/>
    <w:basedOn w:val="DefaultParagraphFont"/>
    <w:link w:val="Heading3"/>
    <w:qFormat/>
    <w:rsid w:val="00587596"/>
    <w:rPr>
      <w:rFonts w:ascii="Arial" w:eastAsia="Times New Roman" w:hAnsi="Arial" w:cs="Arial"/>
      <w:b/>
      <w:bCs/>
      <w:szCs w:val="26"/>
      <w:lang w:eastAsia="ru-RU"/>
    </w:rPr>
  </w:style>
  <w:style w:type="character" w:customStyle="1" w:styleId="4">
    <w:name w:val="Заголовок 4 Знак"/>
    <w:basedOn w:val="DefaultParagraphFont"/>
    <w:link w:val="Heading4"/>
    <w:uiPriority w:val="9"/>
    <w:qFormat/>
    <w:rsid w:val="00B37121"/>
    <w:rPr>
      <w:rFonts w:asciiTheme="majorHAnsi" w:eastAsiaTheme="majorEastAsia" w:hAnsiTheme="majorHAnsi" w:cstheme="majorBidi"/>
      <w:b/>
      <w:bCs/>
      <w:i/>
      <w:iCs/>
      <w:color w:val="5B9BD5" w:themeColor="accent1"/>
      <w:sz w:val="24"/>
      <w:szCs w:val="24"/>
      <w:lang w:eastAsia="ru-RU"/>
    </w:rPr>
  </w:style>
  <w:style w:type="character" w:customStyle="1" w:styleId="14">
    <w:name w:val="Текст 14(основной) Знак"/>
    <w:link w:val="140"/>
    <w:qFormat/>
    <w:rsid w:val="00952703"/>
    <w:rPr>
      <w:sz w:val="28"/>
      <w:szCs w:val="24"/>
    </w:rPr>
  </w:style>
  <w:style w:type="character" w:customStyle="1" w:styleId="a">
    <w:name w:val="Абзац списка Знак"/>
    <w:link w:val="ListParagraph"/>
    <w:uiPriority w:val="34"/>
    <w:qFormat/>
    <w:rsid w:val="00952703"/>
    <w:rPr>
      <w:sz w:val="24"/>
      <w:szCs w:val="24"/>
    </w:rPr>
  </w:style>
  <w:style w:type="character" w:customStyle="1" w:styleId="20">
    <w:name w:val="Основной текст с отступом 2 Знак"/>
    <w:basedOn w:val="DefaultParagraphFont"/>
    <w:link w:val="BodyTextIndent2"/>
    <w:uiPriority w:val="99"/>
    <w:qFormat/>
    <w:rsid w:val="007872E0"/>
    <w:rPr>
      <w:sz w:val="24"/>
      <w:szCs w:val="24"/>
    </w:rPr>
  </w:style>
  <w:style w:type="character" w:customStyle="1" w:styleId="ConsPlusNormal">
    <w:name w:val="ConsPlusNormal Знак"/>
    <w:basedOn w:val="DefaultParagraphFont"/>
    <w:link w:val="ConsPlusNormal0"/>
    <w:qFormat/>
    <w:locked/>
    <w:rsid w:val="007872E0"/>
    <w:rPr>
      <w:rFonts w:ascii="Arial" w:hAnsi="Arial" w:cs="Arial"/>
    </w:rPr>
  </w:style>
  <w:style w:type="character" w:customStyle="1" w:styleId="a0">
    <w:name w:val="обычный Знак"/>
    <w:basedOn w:val="DefaultParagraphFont"/>
    <w:link w:val="a9"/>
    <w:qFormat/>
    <w:locked/>
    <w:rsid w:val="007872E0"/>
    <w:rPr>
      <w:rFonts w:ascii="Arial" w:hAnsi="Arial" w:cs="Arial"/>
      <w:sz w:val="24"/>
    </w:rPr>
  </w:style>
  <w:style w:type="character" w:customStyle="1" w:styleId="21">
    <w:name w:val="Основной текст с отступом 2 Знак1"/>
    <w:basedOn w:val="DefaultParagraphFont"/>
    <w:uiPriority w:val="99"/>
    <w:semiHidden/>
    <w:qFormat/>
    <w:rsid w:val="007872E0"/>
    <w:rPr>
      <w:rFonts w:eastAsia="Times New Roman" w:cs="Times New Roman"/>
      <w:sz w:val="24"/>
      <w:szCs w:val="24"/>
      <w:lang w:eastAsia="ru-RU"/>
    </w:rPr>
  </w:style>
  <w:style w:type="character" w:styleId="Hyperlink">
    <w:name w:val="Hyperlink"/>
    <w:basedOn w:val="DefaultParagraphFont"/>
    <w:unhideWhenUsed/>
    <w:rsid w:val="006768A1"/>
    <w:rPr>
      <w:color w:val="0563C1" w:themeColor="hyperlink"/>
      <w:u w:val="single"/>
    </w:rPr>
  </w:style>
  <w:style w:type="character" w:customStyle="1" w:styleId="a1">
    <w:name w:val="Верхний колонтитул Знак"/>
    <w:basedOn w:val="DefaultParagraphFont"/>
    <w:link w:val="Header"/>
    <w:uiPriority w:val="99"/>
    <w:qFormat/>
    <w:rsid w:val="005D084D"/>
    <w:rPr>
      <w:rFonts w:eastAsia="Times New Roman" w:cs="Times New Roman"/>
      <w:sz w:val="24"/>
      <w:szCs w:val="24"/>
      <w:lang w:eastAsia="ru-RU"/>
    </w:rPr>
  </w:style>
  <w:style w:type="character" w:customStyle="1" w:styleId="a2">
    <w:name w:val="Нижний колонтитул Знак"/>
    <w:basedOn w:val="DefaultParagraphFont"/>
    <w:link w:val="Footer"/>
    <w:uiPriority w:val="99"/>
    <w:qFormat/>
    <w:rsid w:val="005D084D"/>
    <w:rPr>
      <w:rFonts w:eastAsia="Times New Roman" w:cs="Times New Roman"/>
      <w:sz w:val="24"/>
      <w:szCs w:val="24"/>
      <w:lang w:eastAsia="ru-RU"/>
    </w:rPr>
  </w:style>
  <w:style w:type="character" w:customStyle="1" w:styleId="apple-converted-space">
    <w:name w:val="apple-converted-space"/>
    <w:basedOn w:val="DefaultParagraphFont"/>
    <w:qFormat/>
    <w:rsid w:val="00556BC6"/>
  </w:style>
  <w:style w:type="character" w:customStyle="1" w:styleId="a3">
    <w:name w:val="Основной текст Знак"/>
    <w:basedOn w:val="DefaultParagraphFont"/>
    <w:qFormat/>
    <w:rsid w:val="00556BC6"/>
    <w:rPr>
      <w:rFonts w:eastAsia="Times New Roman" w:cs="Times New Roman"/>
      <w:sz w:val="24"/>
      <w:szCs w:val="24"/>
      <w:lang w:eastAsia="ru-RU"/>
    </w:rPr>
  </w:style>
  <w:style w:type="character" w:styleId="Strong">
    <w:name w:val="Strong"/>
    <w:basedOn w:val="DefaultParagraphFont"/>
    <w:uiPriority w:val="22"/>
    <w:qFormat/>
    <w:rsid w:val="00556BC6"/>
    <w:rPr>
      <w:b/>
      <w:bCs/>
    </w:rPr>
  </w:style>
  <w:style w:type="character" w:customStyle="1" w:styleId="HTML">
    <w:name w:val="Стандартный HTML Знак"/>
    <w:basedOn w:val="DefaultParagraphFont"/>
    <w:link w:val="HTMLPreformatted"/>
    <w:uiPriority w:val="99"/>
    <w:qFormat/>
    <w:rsid w:val="00B37121"/>
    <w:rPr>
      <w:rFonts w:ascii="Courier New" w:eastAsia="Times New Roman" w:hAnsi="Courier New" w:cs="Courier New"/>
      <w:sz w:val="20"/>
      <w:szCs w:val="20"/>
      <w:lang w:eastAsia="ru-RU"/>
    </w:rPr>
  </w:style>
  <w:style w:type="character" w:customStyle="1" w:styleId="a4">
    <w:name w:val="Текст выноски Знак"/>
    <w:basedOn w:val="DefaultParagraphFont"/>
    <w:link w:val="BalloonText"/>
    <w:uiPriority w:val="99"/>
    <w:semiHidden/>
    <w:qFormat/>
    <w:rsid w:val="00587596"/>
    <w:rPr>
      <w:rFonts w:ascii="Tahoma" w:hAnsi="Tahoma" w:cs="Tahoma"/>
      <w:sz w:val="16"/>
      <w:szCs w:val="16"/>
    </w:rPr>
  </w:style>
  <w:style w:type="character" w:customStyle="1" w:styleId="TableText">
    <w:name w:val="Table Text Знак"/>
    <w:link w:val="TableText0"/>
    <w:qFormat/>
    <w:rsid w:val="00587596"/>
    <w:rPr>
      <w:rFonts w:ascii="Arial" w:hAnsi="Arial" w:cs="Arial"/>
      <w:b/>
      <w:sz w:val="24"/>
      <w:szCs w:val="24"/>
      <w:lang w:val="en-US"/>
    </w:rPr>
  </w:style>
  <w:style w:type="character" w:customStyle="1" w:styleId="s1">
    <w:name w:val="s1"/>
    <w:basedOn w:val="DefaultParagraphFont"/>
    <w:qFormat/>
    <w:rsid w:val="00587596"/>
  </w:style>
  <w:style w:type="character" w:customStyle="1" w:styleId="s2">
    <w:name w:val="s2"/>
    <w:basedOn w:val="DefaultParagraphFont"/>
    <w:qFormat/>
    <w:rsid w:val="00587596"/>
  </w:style>
  <w:style w:type="character" w:customStyle="1" w:styleId="s3">
    <w:name w:val="s3"/>
    <w:basedOn w:val="DefaultParagraphFont"/>
    <w:qFormat/>
    <w:rsid w:val="00587596"/>
  </w:style>
  <w:style w:type="character" w:customStyle="1" w:styleId="s4">
    <w:name w:val="s4"/>
    <w:basedOn w:val="DefaultParagraphFont"/>
    <w:qFormat/>
    <w:rsid w:val="00587596"/>
  </w:style>
  <w:style w:type="character" w:customStyle="1" w:styleId="S">
    <w:name w:val="S_Обычный Знак"/>
    <w:link w:val="S0"/>
    <w:qFormat/>
    <w:locked/>
    <w:rsid w:val="00587596"/>
    <w:rPr>
      <w:rFonts w:eastAsia="Calibri"/>
      <w:w w:val="109"/>
      <w:sz w:val="24"/>
      <w:szCs w:val="24"/>
    </w:rPr>
  </w:style>
  <w:style w:type="character" w:styleId="Emphasis">
    <w:name w:val="Emphasis"/>
    <w:basedOn w:val="DefaultParagraphFont"/>
    <w:uiPriority w:val="20"/>
    <w:qFormat/>
    <w:rsid w:val="00587596"/>
    <w:rPr>
      <w:i/>
      <w:iCs/>
    </w:rPr>
  </w:style>
  <w:style w:type="character" w:customStyle="1" w:styleId="a5">
    <w:name w:val="Основной текст с отступом Знак"/>
    <w:basedOn w:val="DefaultParagraphFont"/>
    <w:link w:val="BodyTextIndent"/>
    <w:uiPriority w:val="99"/>
    <w:qFormat/>
    <w:rsid w:val="00587596"/>
    <w:rPr>
      <w:sz w:val="24"/>
      <w:szCs w:val="24"/>
    </w:rPr>
  </w:style>
  <w:style w:type="character" w:customStyle="1" w:styleId="22">
    <w:name w:val="Основной текст 2 Знак"/>
    <w:basedOn w:val="DefaultParagraphFont"/>
    <w:link w:val="BodyText2"/>
    <w:uiPriority w:val="99"/>
    <w:semiHidden/>
    <w:qFormat/>
    <w:rsid w:val="00587596"/>
    <w:rPr>
      <w:sz w:val="24"/>
      <w:szCs w:val="24"/>
    </w:rPr>
  </w:style>
  <w:style w:type="character" w:customStyle="1" w:styleId="8">
    <w:name w:val="Стиль8 Знак"/>
    <w:basedOn w:val="DefaultParagraphFont"/>
    <w:link w:val="80"/>
    <w:qFormat/>
    <w:locked/>
    <w:rsid w:val="00587596"/>
    <w:rPr>
      <w:rFonts w:ascii="Arial" w:hAnsi="Arial" w:cs="Arial"/>
      <w:b/>
      <w:i/>
      <w:sz w:val="24"/>
      <w:szCs w:val="24"/>
    </w:rPr>
  </w:style>
  <w:style w:type="character" w:customStyle="1" w:styleId="S21">
    <w:name w:val="S_Заголовок 2 Знак1"/>
    <w:basedOn w:val="DefaultParagraphFont"/>
    <w:link w:val="S20"/>
    <w:semiHidden/>
    <w:qFormat/>
    <w:locked/>
    <w:rsid w:val="00587596"/>
    <w:rPr>
      <w:rFonts w:ascii="Arial" w:hAnsi="Arial" w:cs="Arial"/>
      <w:bCs/>
      <w:sz w:val="24"/>
      <w:szCs w:val="24"/>
    </w:rPr>
  </w:style>
  <w:style w:type="character" w:customStyle="1" w:styleId="127">
    <w:name w:val="Стиль По ширине Первая строка:  12.7 мм Знак"/>
    <w:basedOn w:val="DefaultParagraphFont"/>
    <w:link w:val="1270"/>
    <w:semiHidden/>
    <w:qFormat/>
    <w:locked/>
    <w:rsid w:val="00587596"/>
    <w:rPr>
      <w:rFonts w:ascii="Arial" w:hAnsi="Arial" w:cs="Arial"/>
      <w:sz w:val="24"/>
    </w:rPr>
  </w:style>
  <w:style w:type="character" w:customStyle="1" w:styleId="7">
    <w:name w:val="Стиль7 Знак"/>
    <w:basedOn w:val="DefaultParagraphFont"/>
    <w:link w:val="70"/>
    <w:qFormat/>
    <w:locked/>
    <w:rsid w:val="00587596"/>
    <w:rPr>
      <w:rFonts w:ascii="Arial" w:hAnsi="Arial" w:cs="Arial"/>
      <w:color w:val="000000"/>
      <w:spacing w:val="7"/>
      <w:sz w:val="24"/>
      <w:szCs w:val="28"/>
      <w:shd w:val="clear" w:color="auto" w:fill="FFFFFF"/>
    </w:rPr>
  </w:style>
  <w:style w:type="character" w:customStyle="1" w:styleId="fn">
    <w:name w:val="fn"/>
    <w:basedOn w:val="DefaultParagraphFont"/>
    <w:qFormat/>
    <w:rsid w:val="00587596"/>
  </w:style>
  <w:style w:type="character" w:customStyle="1" w:styleId="region">
    <w:name w:val="region"/>
    <w:basedOn w:val="DefaultParagraphFont"/>
    <w:qFormat/>
    <w:rsid w:val="00587596"/>
  </w:style>
  <w:style w:type="character" w:customStyle="1" w:styleId="a6">
    <w:name w:val="раздел Знак"/>
    <w:link w:val="a11"/>
    <w:qFormat/>
    <w:rsid w:val="00587596"/>
    <w:rPr>
      <w:rFonts w:eastAsia="Arial"/>
      <w:b/>
      <w:bCs/>
      <w:iCs/>
      <w:kern w:val="2"/>
      <w:sz w:val="32"/>
      <w:szCs w:val="32"/>
      <w:lang w:val="en-US" w:eastAsia="hi-IN" w:bidi="hi-IN"/>
    </w:rPr>
  </w:style>
  <w:style w:type="character" w:customStyle="1" w:styleId="FontStyle87">
    <w:name w:val="Font Style87"/>
    <w:uiPriority w:val="99"/>
    <w:qFormat/>
    <w:rsid w:val="00587596"/>
    <w:rPr>
      <w:rFonts w:ascii="Times New Roman" w:hAnsi="Times New Roman" w:cs="Times New Roman"/>
      <w:sz w:val="24"/>
      <w:szCs w:val="24"/>
    </w:rPr>
  </w:style>
  <w:style w:type="character" w:customStyle="1" w:styleId="a7">
    <w:name w:val="Гипертекстовая ссылка"/>
    <w:basedOn w:val="DefaultParagraphFont"/>
    <w:uiPriority w:val="99"/>
    <w:qFormat/>
    <w:rsid w:val="00587596"/>
    <w:rPr>
      <w:rFonts w:cs="Times New Roman"/>
      <w:b w:val="0"/>
      <w:color w:val="106BBE"/>
    </w:rPr>
  </w:style>
  <w:style w:type="character" w:customStyle="1" w:styleId="10">
    <w:name w:val="Основной текст Знак1"/>
    <w:basedOn w:val="DefaultParagraphFont"/>
    <w:link w:val="Textbody"/>
    <w:qFormat/>
    <w:rsid w:val="00587596"/>
    <w:rPr>
      <w:rFonts w:eastAsia="Times New Roman" w:cs="Times New Roman"/>
      <w:sz w:val="24"/>
      <w:szCs w:val="24"/>
      <w:lang w:eastAsia="ru-RU"/>
    </w:rPr>
  </w:style>
  <w:style w:type="character" w:customStyle="1" w:styleId="a8">
    <w:name w:val="Название Знак"/>
    <w:basedOn w:val="DefaultParagraphFont"/>
    <w:link w:val="Title"/>
    <w:qFormat/>
    <w:rsid w:val="00587596"/>
    <w:rPr>
      <w:rFonts w:ascii="Liberation Sans" w:eastAsia="Microsoft YaHei" w:hAnsi="Liberation Sans" w:cs="Lucida Sans"/>
      <w:sz w:val="28"/>
      <w:szCs w:val="28"/>
      <w:lang w:eastAsia="ru-RU"/>
    </w:rPr>
  </w:style>
  <w:style w:type="character" w:customStyle="1" w:styleId="23">
    <w:name w:val="Текст выноски Знак2"/>
    <w:basedOn w:val="DefaultParagraphFont"/>
    <w:uiPriority w:val="99"/>
    <w:semiHidden/>
    <w:qFormat/>
    <w:rsid w:val="00587596"/>
    <w:rPr>
      <w:rFonts w:ascii="Segoe UI" w:eastAsia="Times New Roman" w:hAnsi="Segoe UI" w:cs="Segoe UI"/>
      <w:sz w:val="18"/>
      <w:szCs w:val="18"/>
      <w:lang w:eastAsia="ru-RU"/>
    </w:rPr>
  </w:style>
  <w:style w:type="character" w:customStyle="1" w:styleId="30">
    <w:name w:val="Основной текст с отступом Знак3"/>
    <w:basedOn w:val="DefaultParagraphFont"/>
    <w:uiPriority w:val="99"/>
    <w:semiHidden/>
    <w:qFormat/>
    <w:rsid w:val="00587596"/>
    <w:rPr>
      <w:rFonts w:eastAsia="Times New Roman" w:cs="Times New Roman"/>
      <w:sz w:val="24"/>
      <w:szCs w:val="24"/>
      <w:lang w:eastAsia="ru-RU"/>
    </w:rPr>
  </w:style>
  <w:style w:type="character" w:customStyle="1" w:styleId="220">
    <w:name w:val="Основной текст 2 Знак2"/>
    <w:basedOn w:val="DefaultParagraphFont"/>
    <w:uiPriority w:val="99"/>
    <w:semiHidden/>
    <w:qFormat/>
    <w:rsid w:val="00587596"/>
    <w:rPr>
      <w:rFonts w:eastAsia="Times New Roman" w:cs="Times New Roman"/>
      <w:sz w:val="24"/>
      <w:szCs w:val="24"/>
      <w:lang w:eastAsia="ru-RU"/>
    </w:rPr>
  </w:style>
  <w:style w:type="paragraph" w:styleId="Title">
    <w:name w:val="Title"/>
    <w:basedOn w:val="Normal"/>
    <w:next w:val="BodyText"/>
    <w:link w:val="a8"/>
    <w:qFormat/>
    <w:rsid w:val="00587596"/>
    <w:pPr>
      <w:keepNext/>
      <w:spacing w:before="240" w:after="120"/>
    </w:pPr>
    <w:rPr>
      <w:rFonts w:ascii="Liberation Sans" w:eastAsia="Microsoft YaHei" w:hAnsi="Liberation Sans" w:cs="Lucida Sans"/>
      <w:sz w:val="28"/>
      <w:szCs w:val="28"/>
    </w:rPr>
  </w:style>
  <w:style w:type="paragraph" w:styleId="BodyText">
    <w:name w:val="Body Text"/>
    <w:basedOn w:val="Normal"/>
    <w:unhideWhenUsed/>
    <w:rsid w:val="00556BC6"/>
    <w:pPr>
      <w:suppressAutoHyphens w:val="0"/>
      <w:spacing w:after="120"/>
    </w:pPr>
  </w:style>
  <w:style w:type="paragraph" w:styleId="List">
    <w:name w:val="List"/>
    <w:basedOn w:val="BodyText"/>
    <w:rsid w:val="00587596"/>
    <w:pPr>
      <w:suppressAutoHyphens/>
    </w:pPr>
    <w:rPr>
      <w:rFonts w:cs="Lucida Sans"/>
    </w:rPr>
  </w:style>
  <w:style w:type="paragraph" w:styleId="Caption">
    <w:name w:val="caption"/>
    <w:basedOn w:val="Normal"/>
    <w:qFormat/>
    <w:rsid w:val="00587596"/>
    <w:pPr>
      <w:suppressLineNumbers/>
      <w:spacing w:before="120" w:after="120"/>
    </w:pPr>
    <w:rPr>
      <w:rFonts w:cs="Lucida Sans"/>
      <w:i/>
      <w:iCs/>
    </w:rPr>
  </w:style>
  <w:style w:type="paragraph" w:styleId="IndexHeading">
    <w:name w:val="index heading"/>
    <w:basedOn w:val="Normal"/>
    <w:qFormat/>
    <w:rsid w:val="00587596"/>
    <w:pPr>
      <w:suppressLineNumbers/>
    </w:pPr>
    <w:rPr>
      <w:rFonts w:cs="Lucida Sans"/>
    </w:rPr>
  </w:style>
  <w:style w:type="paragraph" w:customStyle="1" w:styleId="140">
    <w:name w:val="Текст 14(основной)"/>
    <w:basedOn w:val="Normal"/>
    <w:link w:val="14"/>
    <w:qFormat/>
    <w:rsid w:val="00952703"/>
    <w:pPr>
      <w:spacing w:line="360" w:lineRule="auto"/>
      <w:ind w:firstLine="708"/>
      <w:jc w:val="both"/>
    </w:pPr>
    <w:rPr>
      <w:rFonts w:eastAsiaTheme="minorHAnsi" w:cstheme="minorBidi"/>
      <w:sz w:val="28"/>
      <w:lang w:eastAsia="en-US"/>
    </w:rPr>
  </w:style>
  <w:style w:type="paragraph" w:styleId="ListParagraph">
    <w:name w:val="List Paragraph"/>
    <w:basedOn w:val="Normal"/>
    <w:link w:val="a"/>
    <w:uiPriority w:val="34"/>
    <w:qFormat/>
    <w:rsid w:val="00952703"/>
    <w:pPr>
      <w:ind w:left="720"/>
      <w:contextualSpacing/>
    </w:pPr>
    <w:rPr>
      <w:rFonts w:eastAsiaTheme="minorHAnsi" w:cstheme="minorBidi"/>
      <w:lang w:eastAsia="en-US"/>
    </w:rPr>
  </w:style>
  <w:style w:type="paragraph" w:styleId="BodyTextIndent2">
    <w:name w:val="Body Text Indent 2"/>
    <w:basedOn w:val="Normal"/>
    <w:link w:val="20"/>
    <w:uiPriority w:val="99"/>
    <w:unhideWhenUsed/>
    <w:qFormat/>
    <w:rsid w:val="007872E0"/>
    <w:pPr>
      <w:spacing w:after="120" w:line="480" w:lineRule="auto"/>
      <w:ind w:left="283"/>
    </w:pPr>
    <w:rPr>
      <w:rFonts w:eastAsiaTheme="minorHAnsi" w:cstheme="minorBidi"/>
      <w:lang w:eastAsia="en-US"/>
    </w:rPr>
  </w:style>
  <w:style w:type="paragraph" w:customStyle="1" w:styleId="ConsPlusNormal0">
    <w:name w:val="ConsPlusNormal"/>
    <w:link w:val="ConsPlusNormal"/>
    <w:qFormat/>
    <w:rsid w:val="007872E0"/>
    <w:pPr>
      <w:widowControl w:val="0"/>
      <w:ind w:firstLine="720"/>
    </w:pPr>
    <w:rPr>
      <w:rFonts w:ascii="Arial" w:hAnsi="Arial" w:cs="Arial"/>
    </w:rPr>
  </w:style>
  <w:style w:type="paragraph" w:customStyle="1" w:styleId="a9">
    <w:name w:val="обычный"/>
    <w:basedOn w:val="Normal"/>
    <w:link w:val="a0"/>
    <w:qFormat/>
    <w:rsid w:val="007872E0"/>
    <w:pPr>
      <w:tabs>
        <w:tab w:val="left" w:pos="1620"/>
      </w:tabs>
      <w:ind w:firstLine="720"/>
      <w:jc w:val="both"/>
    </w:pPr>
    <w:rPr>
      <w:rFonts w:ascii="Arial" w:hAnsi="Arial" w:eastAsiaTheme="minorHAnsi" w:cs="Arial"/>
      <w:szCs w:val="22"/>
      <w:lang w:eastAsia="en-US"/>
    </w:rPr>
  </w:style>
  <w:style w:type="paragraph" w:customStyle="1" w:styleId="a10">
    <w:name w:val="Колонтитул"/>
    <w:basedOn w:val="Normal"/>
    <w:qFormat/>
    <w:rsid w:val="00587596"/>
  </w:style>
  <w:style w:type="paragraph" w:styleId="Header">
    <w:name w:val="header"/>
    <w:basedOn w:val="Normal"/>
    <w:link w:val="a1"/>
    <w:uiPriority w:val="99"/>
    <w:unhideWhenUsed/>
    <w:rsid w:val="005D084D"/>
    <w:pPr>
      <w:tabs>
        <w:tab w:val="center" w:pos="4677"/>
        <w:tab w:val="right" w:pos="9355"/>
      </w:tabs>
    </w:pPr>
  </w:style>
  <w:style w:type="paragraph" w:styleId="Footer">
    <w:name w:val="footer"/>
    <w:basedOn w:val="Normal"/>
    <w:link w:val="a2"/>
    <w:uiPriority w:val="99"/>
    <w:unhideWhenUsed/>
    <w:rsid w:val="005D084D"/>
    <w:pPr>
      <w:tabs>
        <w:tab w:val="center" w:pos="4677"/>
        <w:tab w:val="right" w:pos="9355"/>
      </w:tabs>
    </w:pPr>
  </w:style>
  <w:style w:type="paragraph" w:customStyle="1" w:styleId="Default">
    <w:name w:val="Default"/>
    <w:qFormat/>
    <w:rsid w:val="000C73CF"/>
    <w:rPr>
      <w:rFonts w:eastAsia="Times New Roman" w:cs="Times New Roman"/>
      <w:color w:val="000000"/>
      <w:sz w:val="24"/>
      <w:szCs w:val="24"/>
    </w:rPr>
  </w:style>
  <w:style w:type="paragraph" w:customStyle="1" w:styleId="tekstob">
    <w:name w:val="tekstob"/>
    <w:basedOn w:val="Normal"/>
    <w:qFormat/>
    <w:rsid w:val="00B37121"/>
    <w:pPr>
      <w:suppressAutoHyphens w:val="0"/>
      <w:spacing w:beforeAutospacing="1" w:afterAutospacing="1"/>
    </w:pPr>
  </w:style>
  <w:style w:type="paragraph" w:customStyle="1" w:styleId="tekstvlev">
    <w:name w:val="tekstvlev"/>
    <w:basedOn w:val="Normal"/>
    <w:qFormat/>
    <w:rsid w:val="00B37121"/>
    <w:pPr>
      <w:suppressAutoHyphens w:val="0"/>
      <w:spacing w:beforeAutospacing="1" w:afterAutospacing="1"/>
    </w:pPr>
  </w:style>
  <w:style w:type="paragraph" w:styleId="HTMLPreformatted">
    <w:name w:val="HTML Preformatted"/>
    <w:basedOn w:val="Normal"/>
    <w:link w:val="HTML"/>
    <w:uiPriority w:val="99"/>
    <w:unhideWhenUsed/>
    <w:qFormat/>
    <w:rsid w:val="00B37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Standard">
    <w:name w:val="Standard"/>
    <w:qFormat/>
    <w:rsid w:val="00B37121"/>
    <w:pPr>
      <w:textAlignment w:val="baseline"/>
    </w:pPr>
    <w:rPr>
      <w:rFonts w:cs="Times New Roman"/>
      <w:kern w:val="2"/>
      <w:sz w:val="24"/>
      <w:lang w:eastAsia="zh-CN"/>
    </w:rPr>
  </w:style>
  <w:style w:type="paragraph" w:styleId="NormalWeb">
    <w:name w:val="Normal (Web)"/>
    <w:basedOn w:val="Normal"/>
    <w:uiPriority w:val="99"/>
    <w:unhideWhenUsed/>
    <w:qFormat/>
    <w:rsid w:val="000872F7"/>
    <w:pPr>
      <w:suppressAutoHyphens w:val="0"/>
      <w:spacing w:beforeAutospacing="1" w:afterAutospacing="1"/>
    </w:pPr>
  </w:style>
  <w:style w:type="paragraph" w:styleId="BalloonText">
    <w:name w:val="Balloon Text"/>
    <w:basedOn w:val="Normal"/>
    <w:link w:val="a4"/>
    <w:uiPriority w:val="99"/>
    <w:semiHidden/>
    <w:unhideWhenUsed/>
    <w:qFormat/>
    <w:rsid w:val="00587596"/>
    <w:rPr>
      <w:rFonts w:ascii="Tahoma" w:hAnsi="Tahoma" w:eastAsiaTheme="minorHAnsi" w:cs="Tahoma"/>
      <w:sz w:val="16"/>
      <w:szCs w:val="16"/>
      <w:lang w:eastAsia="en-US"/>
    </w:rPr>
  </w:style>
  <w:style w:type="paragraph" w:customStyle="1" w:styleId="TableText0">
    <w:name w:val="Table Text"/>
    <w:basedOn w:val="Normal"/>
    <w:link w:val="TableText"/>
    <w:autoRedefine/>
    <w:qFormat/>
    <w:rsid w:val="00587596"/>
    <w:pPr>
      <w:tabs>
        <w:tab w:val="left" w:pos="720"/>
      </w:tabs>
      <w:spacing w:line="360" w:lineRule="auto"/>
      <w:jc w:val="center"/>
    </w:pPr>
    <w:rPr>
      <w:rFonts w:ascii="Arial" w:hAnsi="Arial" w:eastAsiaTheme="minorHAnsi" w:cs="Arial"/>
      <w:b/>
      <w:lang w:val="en-US" w:eastAsia="en-US"/>
    </w:rPr>
  </w:style>
  <w:style w:type="paragraph" w:customStyle="1" w:styleId="S0">
    <w:name w:val="S_Обычный"/>
    <w:basedOn w:val="Normal"/>
    <w:link w:val="S"/>
    <w:qFormat/>
    <w:rsid w:val="00587596"/>
    <w:pPr>
      <w:tabs>
        <w:tab w:val="left" w:pos="1080"/>
      </w:tabs>
      <w:spacing w:line="360" w:lineRule="auto"/>
      <w:ind w:firstLine="720"/>
      <w:jc w:val="both"/>
    </w:pPr>
    <w:rPr>
      <w:rFonts w:eastAsia="Calibri" w:cstheme="minorBidi"/>
      <w:w w:val="109"/>
      <w:lang w:eastAsia="en-US"/>
    </w:rPr>
  </w:style>
  <w:style w:type="paragraph" w:styleId="BodyTextIndent">
    <w:name w:val="Body Text Indent"/>
    <w:basedOn w:val="Normal"/>
    <w:link w:val="a5"/>
    <w:uiPriority w:val="99"/>
    <w:unhideWhenUsed/>
    <w:rsid w:val="00587596"/>
    <w:pPr>
      <w:spacing w:after="120"/>
      <w:ind w:left="283"/>
    </w:pPr>
    <w:rPr>
      <w:rFonts w:eastAsiaTheme="minorHAnsi" w:cstheme="minorBidi"/>
      <w:lang w:eastAsia="en-US"/>
    </w:rPr>
  </w:style>
  <w:style w:type="paragraph" w:styleId="BodyText2">
    <w:name w:val="Body Text 2"/>
    <w:basedOn w:val="Normal"/>
    <w:link w:val="22"/>
    <w:uiPriority w:val="99"/>
    <w:semiHidden/>
    <w:unhideWhenUsed/>
    <w:qFormat/>
    <w:rsid w:val="00587596"/>
    <w:pPr>
      <w:spacing w:after="120" w:line="480" w:lineRule="auto"/>
    </w:pPr>
    <w:rPr>
      <w:rFonts w:eastAsiaTheme="minorHAnsi" w:cstheme="minorBidi"/>
      <w:lang w:eastAsia="en-US"/>
    </w:rPr>
  </w:style>
  <w:style w:type="paragraph" w:customStyle="1" w:styleId="80">
    <w:name w:val="Стиль8"/>
    <w:basedOn w:val="Normal"/>
    <w:link w:val="8"/>
    <w:qFormat/>
    <w:rsid w:val="00587596"/>
    <w:pPr>
      <w:spacing w:line="360" w:lineRule="auto"/>
      <w:ind w:left="709"/>
      <w:jc w:val="both"/>
    </w:pPr>
    <w:rPr>
      <w:rFonts w:ascii="Arial" w:hAnsi="Arial" w:eastAsiaTheme="minorHAnsi" w:cs="Arial"/>
      <w:b/>
      <w:i/>
      <w:lang w:eastAsia="en-US"/>
    </w:rPr>
  </w:style>
  <w:style w:type="paragraph" w:customStyle="1" w:styleId="S20">
    <w:name w:val="S_Заголовок 2"/>
    <w:basedOn w:val="Heading2"/>
    <w:next w:val="Normal"/>
    <w:link w:val="S21"/>
    <w:autoRedefine/>
    <w:semiHidden/>
    <w:qFormat/>
    <w:rsid w:val="00587596"/>
    <w:pPr>
      <w:keepNext w:val="0"/>
      <w:keepLines w:val="0"/>
      <w:tabs>
        <w:tab w:val="left" w:pos="720"/>
        <w:tab w:val="left" w:pos="7734"/>
      </w:tabs>
      <w:spacing w:before="0" w:line="360" w:lineRule="auto"/>
      <w:ind w:left="720"/>
      <w:jc w:val="both"/>
    </w:pPr>
    <w:rPr>
      <w:rFonts w:ascii="Arial" w:hAnsi="Arial" w:eastAsiaTheme="minorHAnsi" w:cs="Arial"/>
      <w:b w:val="0"/>
      <w:color w:val="auto"/>
      <w:sz w:val="24"/>
      <w:szCs w:val="24"/>
      <w:lang w:eastAsia="en-US"/>
    </w:rPr>
  </w:style>
  <w:style w:type="paragraph" w:customStyle="1" w:styleId="1270">
    <w:name w:val="Стиль По ширине Первая строка:  12.7 мм"/>
    <w:basedOn w:val="Normal"/>
    <w:link w:val="127"/>
    <w:semiHidden/>
    <w:qFormat/>
    <w:rsid w:val="00587596"/>
    <w:pPr>
      <w:ind w:firstLine="720"/>
      <w:jc w:val="both"/>
    </w:pPr>
    <w:rPr>
      <w:rFonts w:ascii="Arial" w:hAnsi="Arial" w:eastAsiaTheme="minorHAnsi" w:cs="Arial"/>
      <w:szCs w:val="22"/>
      <w:lang w:eastAsia="en-US"/>
    </w:rPr>
  </w:style>
  <w:style w:type="paragraph" w:customStyle="1" w:styleId="70">
    <w:name w:val="Стиль7"/>
    <w:basedOn w:val="Normal"/>
    <w:link w:val="7"/>
    <w:qFormat/>
    <w:rsid w:val="00587596"/>
    <w:pPr>
      <w:shd w:val="clear" w:color="auto" w:fill="FFFFFF"/>
      <w:ind w:firstLine="720"/>
      <w:jc w:val="both"/>
    </w:pPr>
    <w:rPr>
      <w:rFonts w:ascii="Arial" w:hAnsi="Arial" w:eastAsiaTheme="minorHAnsi" w:cs="Arial"/>
      <w:color w:val="000000"/>
      <w:spacing w:val="7"/>
      <w:szCs w:val="28"/>
      <w:lang w:eastAsia="en-US"/>
    </w:rPr>
  </w:style>
  <w:style w:type="paragraph" w:customStyle="1" w:styleId="a11">
    <w:name w:val="раздел"/>
    <w:basedOn w:val="Normal"/>
    <w:link w:val="a6"/>
    <w:qFormat/>
    <w:rsid w:val="00587596"/>
    <w:pPr>
      <w:widowControl w:val="0"/>
      <w:spacing w:line="271" w:lineRule="auto"/>
      <w:ind w:right="60"/>
      <w:jc w:val="both"/>
    </w:pPr>
    <w:rPr>
      <w:rFonts w:eastAsia="Arial" w:cstheme="minorBidi"/>
      <w:b/>
      <w:bCs/>
      <w:iCs/>
      <w:kern w:val="2"/>
      <w:sz w:val="32"/>
      <w:szCs w:val="32"/>
      <w:lang w:val="en-US" w:eastAsia="hi-IN" w:bidi="hi-IN"/>
    </w:rPr>
  </w:style>
  <w:style w:type="paragraph" w:customStyle="1" w:styleId="Textbody">
    <w:name w:val="Text body"/>
    <w:basedOn w:val="Normal"/>
    <w:link w:val="10"/>
    <w:qFormat/>
    <w:rsid w:val="00587596"/>
    <w:pPr>
      <w:widowControl w:val="0"/>
      <w:spacing w:after="120"/>
      <w:textAlignment w:val="baseline"/>
    </w:pPr>
  </w:style>
  <w:style w:type="paragraph" w:styleId="Index1">
    <w:name w:val="index 1"/>
    <w:basedOn w:val="Normal"/>
    <w:next w:val="Normal"/>
    <w:autoRedefine/>
    <w:uiPriority w:val="99"/>
    <w:semiHidden/>
    <w:unhideWhenUsed/>
    <w:qFormat/>
    <w:rsid w:val="00587596"/>
    <w:pPr>
      <w:ind w:left="240" w:hanging="240"/>
    </w:pPr>
  </w:style>
  <w:style w:type="paragraph" w:customStyle="1" w:styleId="11">
    <w:name w:val="Заголовок1"/>
    <w:next w:val="BodyText"/>
    <w:qFormat/>
    <w:rsid w:val="00587596"/>
    <w:pPr>
      <w:widowControl w:val="0"/>
    </w:pPr>
    <w:rPr>
      <w:rFonts w:ascii="Arial" w:eastAsia="Times New Roman" w:hAnsi="Arial" w:cs="Arial"/>
      <w:b/>
      <w:bCs/>
      <w:sz w:val="22"/>
      <w:lang w:eastAsia="ru-RU"/>
    </w:rPr>
  </w:style>
  <w:style w:type="paragraph" w:customStyle="1" w:styleId="a12">
    <w:name w:val="_Рис.Табл."/>
    <w:basedOn w:val="Normal"/>
    <w:next w:val="Normal"/>
    <w:qFormat/>
    <w:rsid w:val="00587596"/>
    <w:pPr>
      <w:spacing w:before="120" w:after="120"/>
      <w:jc w:val="center"/>
    </w:pPr>
    <w:rPr>
      <w:b/>
      <w:bCs/>
      <w:i/>
      <w:iCs/>
      <w:szCs w:val="20"/>
    </w:rPr>
  </w:style>
  <w:style w:type="paragraph" w:customStyle="1" w:styleId="textn">
    <w:name w:val="textn"/>
    <w:basedOn w:val="Normal"/>
    <w:qFormat/>
    <w:rsid w:val="00587596"/>
    <w:pPr>
      <w:spacing w:beforeAutospacing="1" w:afterAutospacing="1"/>
    </w:pPr>
  </w:style>
  <w:style w:type="paragraph" w:customStyle="1" w:styleId="p1">
    <w:name w:val="p1"/>
    <w:basedOn w:val="Normal"/>
    <w:qFormat/>
    <w:rsid w:val="00587596"/>
    <w:pPr>
      <w:spacing w:beforeAutospacing="1" w:afterAutospacing="1"/>
    </w:pPr>
  </w:style>
  <w:style w:type="paragraph" w:customStyle="1" w:styleId="p3">
    <w:name w:val="p3"/>
    <w:basedOn w:val="Normal"/>
    <w:qFormat/>
    <w:rsid w:val="00587596"/>
    <w:pPr>
      <w:spacing w:beforeAutospacing="1" w:afterAutospacing="1"/>
    </w:pPr>
  </w:style>
  <w:style w:type="paragraph" w:customStyle="1" w:styleId="p4">
    <w:name w:val="p4"/>
    <w:basedOn w:val="Normal"/>
    <w:qFormat/>
    <w:rsid w:val="00587596"/>
    <w:pPr>
      <w:spacing w:beforeAutospacing="1" w:afterAutospacing="1"/>
    </w:pPr>
  </w:style>
  <w:style w:type="paragraph" w:customStyle="1" w:styleId="p5">
    <w:name w:val="p5"/>
    <w:basedOn w:val="Normal"/>
    <w:qFormat/>
    <w:rsid w:val="00587596"/>
    <w:pPr>
      <w:spacing w:beforeAutospacing="1" w:afterAutospacing="1"/>
    </w:pPr>
  </w:style>
  <w:style w:type="paragraph" w:customStyle="1" w:styleId="a13">
    <w:name w:val="основной текст"/>
    <w:basedOn w:val="Normal"/>
    <w:qFormat/>
    <w:rsid w:val="00587596"/>
    <w:pPr>
      <w:spacing w:after="120"/>
      <w:ind w:firstLine="851"/>
      <w:jc w:val="both"/>
    </w:pPr>
    <w:rPr>
      <w:rFonts w:ascii="Arial" w:hAnsi="Arial"/>
      <w:sz w:val="28"/>
      <w:szCs w:val="20"/>
    </w:rPr>
  </w:style>
  <w:style w:type="paragraph" w:customStyle="1" w:styleId="Preformat">
    <w:name w:val="Preformat"/>
    <w:qFormat/>
    <w:rsid w:val="00587596"/>
    <w:rPr>
      <w:rFonts w:ascii="Courier New" w:hAnsi="Courier New" w:cs="Times New Roman"/>
      <w:sz w:val="20"/>
      <w:szCs w:val="20"/>
      <w:lang w:eastAsia="ru-RU"/>
    </w:rPr>
  </w:style>
  <w:style w:type="paragraph" w:customStyle="1" w:styleId="12">
    <w:name w:val="Абзац списка1"/>
    <w:basedOn w:val="Normal"/>
    <w:qFormat/>
    <w:rsid w:val="00587596"/>
    <w:pPr>
      <w:ind w:left="720"/>
      <w:contextualSpacing/>
    </w:pPr>
    <w:rPr>
      <w:rFonts w:eastAsia="Calibri"/>
    </w:rPr>
  </w:style>
  <w:style w:type="paragraph" w:customStyle="1" w:styleId="ConsPlusNonformat">
    <w:name w:val="ConsPlusNonformat"/>
    <w:qFormat/>
    <w:rsid w:val="00587596"/>
    <w:pPr>
      <w:widowControl w:val="0"/>
    </w:pPr>
    <w:rPr>
      <w:rFonts w:ascii="Courier New" w:hAnsi="Courier New" w:cs="Times New Roman"/>
      <w:sz w:val="20"/>
      <w:szCs w:val="20"/>
      <w:lang w:eastAsia="ru-RU"/>
    </w:rPr>
  </w:style>
  <w:style w:type="paragraph" w:customStyle="1" w:styleId="13">
    <w:name w:val="Заголовок мой1"/>
    <w:basedOn w:val="Normal"/>
    <w:next w:val="Normal"/>
    <w:qFormat/>
    <w:rsid w:val="00587596"/>
    <w:pPr>
      <w:pageBreakBefore/>
      <w:numPr>
        <w:numId w:val="3"/>
      </w:numPr>
      <w:spacing w:line="360" w:lineRule="auto"/>
    </w:pPr>
    <w:rPr>
      <w:rFonts w:ascii="Arial" w:hAnsi="Arial"/>
      <w:b/>
      <w:caps/>
    </w:rPr>
  </w:style>
  <w:style w:type="paragraph" w:customStyle="1" w:styleId="31">
    <w:name w:val="Стиль Заголовок мой3"/>
    <w:basedOn w:val="Normal"/>
    <w:next w:val="Normal"/>
    <w:qFormat/>
    <w:rsid w:val="00587596"/>
    <w:pPr>
      <w:keepNext/>
      <w:numPr>
        <w:ilvl w:val="1"/>
        <w:numId w:val="3"/>
      </w:numPr>
      <w:tabs>
        <w:tab w:val="left" w:pos="1366"/>
      </w:tabs>
      <w:spacing w:before="240" w:after="60"/>
      <w:ind w:left="1366" w:firstLine="0"/>
      <w:outlineLvl w:val="1"/>
    </w:pPr>
    <w:rPr>
      <w:rFonts w:ascii="Arial" w:hAnsi="Arial"/>
      <w:b/>
      <w:bCs/>
      <w:iCs/>
    </w:rPr>
  </w:style>
  <w:style w:type="paragraph" w:customStyle="1" w:styleId="40">
    <w:name w:val="Название4"/>
    <w:basedOn w:val="Normal"/>
    <w:uiPriority w:val="99"/>
    <w:qFormat/>
    <w:rsid w:val="00587596"/>
    <w:pPr>
      <w:suppressLineNumbers/>
      <w:spacing w:before="120" w:after="120"/>
    </w:pPr>
    <w:rPr>
      <w:rFonts w:eastAsia="Calibri" w:cs="Mangal"/>
      <w:i/>
      <w:iCs/>
      <w:lang w:eastAsia="ar-SA"/>
    </w:rPr>
  </w:style>
  <w:style w:type="paragraph" w:customStyle="1" w:styleId="24">
    <w:name w:val="Абзац списка2"/>
    <w:basedOn w:val="Normal"/>
    <w:qFormat/>
    <w:rsid w:val="00587596"/>
    <w:pPr>
      <w:spacing w:line="100" w:lineRule="atLeast"/>
      <w:ind w:left="720"/>
    </w:pPr>
    <w:rPr>
      <w:rFonts w:eastAsia="Calibri"/>
      <w:kern w:val="2"/>
      <w:lang w:eastAsia="ar-SA"/>
    </w:rPr>
  </w:style>
  <w:style w:type="paragraph" w:customStyle="1" w:styleId="a14">
    <w:name w:val="Содержимое таблицы"/>
    <w:basedOn w:val="Normal"/>
    <w:qFormat/>
    <w:rsid w:val="00587596"/>
    <w:pPr>
      <w:suppressLineNumbers/>
    </w:pPr>
    <w:rPr>
      <w:sz w:val="28"/>
      <w:szCs w:val="20"/>
      <w:lang w:eastAsia="ar-SA"/>
    </w:rPr>
  </w:style>
  <w:style w:type="paragraph" w:customStyle="1" w:styleId="32">
    <w:name w:val="Абзац списка3"/>
    <w:basedOn w:val="Normal"/>
    <w:qFormat/>
    <w:rsid w:val="00587596"/>
    <w:pPr>
      <w:spacing w:line="100" w:lineRule="atLeast"/>
      <w:ind w:left="720"/>
    </w:pPr>
    <w:rPr>
      <w:rFonts w:eastAsia="Calibri"/>
      <w:kern w:val="2"/>
      <w:lang w:eastAsia="ar-SA"/>
    </w:rPr>
  </w:style>
  <w:style w:type="paragraph" w:styleId="NoSpacing">
    <w:name w:val="No Spacing"/>
    <w:uiPriority w:val="1"/>
    <w:qFormat/>
    <w:rsid w:val="00587596"/>
    <w:rPr>
      <w:rFonts w:eastAsia="Times New Roman" w:cs="Times New Roman"/>
      <w:sz w:val="24"/>
      <w:szCs w:val="24"/>
      <w:lang w:eastAsia="ru-RU"/>
    </w:rPr>
  </w:style>
  <w:style w:type="paragraph" w:customStyle="1" w:styleId="Pa18">
    <w:name w:val="Pa18"/>
    <w:basedOn w:val="Default"/>
    <w:next w:val="Default"/>
    <w:uiPriority w:val="99"/>
    <w:qFormat/>
    <w:rsid w:val="00587596"/>
    <w:pPr>
      <w:spacing w:line="201" w:lineRule="atLeast"/>
    </w:pPr>
    <w:rPr>
      <w:rFonts w:ascii="Myriad Pro" w:hAnsi="Myriad Pro"/>
      <w:color w:val="auto"/>
      <w:lang w:eastAsia="ru-RU"/>
    </w:rPr>
  </w:style>
  <w:style w:type="paragraph" w:customStyle="1" w:styleId="Style59">
    <w:name w:val="Style59"/>
    <w:basedOn w:val="Normal"/>
    <w:uiPriority w:val="99"/>
    <w:qFormat/>
    <w:rsid w:val="00587596"/>
    <w:pPr>
      <w:widowControl w:val="0"/>
      <w:spacing w:line="278" w:lineRule="exact"/>
      <w:ind w:firstLine="403"/>
      <w:jc w:val="both"/>
    </w:pPr>
  </w:style>
  <w:style w:type="paragraph" w:customStyle="1" w:styleId="Style18">
    <w:name w:val="Style18"/>
    <w:basedOn w:val="Normal"/>
    <w:uiPriority w:val="99"/>
    <w:qFormat/>
    <w:rsid w:val="00587596"/>
    <w:pPr>
      <w:widowControl w:val="0"/>
      <w:spacing w:line="278" w:lineRule="exact"/>
      <w:jc w:val="both"/>
    </w:pPr>
  </w:style>
  <w:style w:type="table" w:styleId="TableGrid">
    <w:name w:val="Table Grid"/>
    <w:basedOn w:val="TableNormal"/>
    <w:uiPriority w:val="59"/>
    <w:rsid w:val="00952703"/>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2248E0"/>
    <w:rPr>
      <w:rFonts w:asciiTheme="minorHAnsi" w:eastAsiaTheme="minorEastAsia" w:hAnsiTheme="minorHAnsi"/>
      <w:sz w:val="22"/>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header" Target="header2.xml" /><Relationship Id="rId22" Type="http://schemas.openxmlformats.org/officeDocument/2006/relationships/image" Target="media/image16.png" /><Relationship Id="rId23" Type="http://schemas.openxmlformats.org/officeDocument/2006/relationships/image" Target="media/image17.jpeg" /><Relationship Id="rId24" Type="http://schemas.openxmlformats.org/officeDocument/2006/relationships/chart" Target="charts/chart1.xml" /><Relationship Id="rId25" Type="http://schemas.openxmlformats.org/officeDocument/2006/relationships/chart" Target="charts/chart2.xml" /><Relationship Id="rId26" Type="http://schemas.openxmlformats.org/officeDocument/2006/relationships/image" Target="media/image18.jpeg" /><Relationship Id="rId27" Type="http://schemas.openxmlformats.org/officeDocument/2006/relationships/image" Target="media/image19.jpeg" /><Relationship Id="rId28" Type="http://schemas.openxmlformats.org/officeDocument/2006/relationships/image" Target="media/image20.jpeg" /><Relationship Id="rId29" Type="http://schemas.openxmlformats.org/officeDocument/2006/relationships/image" Target="media/image21.jpeg" /><Relationship Id="rId3" Type="http://schemas.openxmlformats.org/officeDocument/2006/relationships/fontTable" Target="fontTable.xml" /><Relationship Id="rId30" Type="http://schemas.openxmlformats.org/officeDocument/2006/relationships/image" Target="media/image22.jpeg" /><Relationship Id="rId31" Type="http://schemas.openxmlformats.org/officeDocument/2006/relationships/header" Target="header3.xml" /><Relationship Id="rId32" Type="http://schemas.openxmlformats.org/officeDocument/2006/relationships/header" Target="header4.xml" /><Relationship Id="rId33" Type="http://schemas.openxmlformats.org/officeDocument/2006/relationships/header" Target="header5.xml" /><Relationship Id="rId34" Type="http://schemas.openxmlformats.org/officeDocument/2006/relationships/header" Target="header6.xml" /><Relationship Id="rId35" Type="http://schemas.openxmlformats.org/officeDocument/2006/relationships/header" Target="header7.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sz="1800" b="1" strike="noStrike" spc="-1">
                <a:solidFill>
                  <a:srgbClr val="000000"/>
                </a:solidFill>
                <a:latin typeface="Calibri"/>
              </a:defRPr>
            </a:pPr>
            <a:r>
              <a:rPr lang="ru-RU" sz="1800" b="1" strike="noStrike" spc="-1">
                <a:solidFill>
                  <a:srgbClr val="000000"/>
                </a:solidFill>
                <a:latin typeface="Calibri"/>
              </a:rPr>
              <a:t>общий водный баланс</a:t>
            </a:r>
          </a:p>
        </c:rich>
      </c:tx>
      <c:spPr>
        <a:noFill/>
        <a:ln>
          <a:noFill/>
        </a:ln>
      </c:spPr>
    </c:title>
    <c:view3D>
      <c:rotX val="20"/>
      <c:rotY val="10"/>
      <c:perspective val="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manualLayout>
          <c:layoutTarget val="inner"/>
          <c:xMode val="edge"/>
          <c:yMode val="edge"/>
          <c:x val="0.0386508301069624"/>
          <c:y val="0.16188547643154497"/>
          <c:w val="0.641118183607848"/>
          <c:h val="0.783327708403645"/>
        </c:manualLayout>
      </c:layout>
      <c:pie3DChart>
        <c:varyColors val="1"/>
        <c:ser>
          <c:idx val="0"/>
          <c:order val="0"/>
          <c:tx>
            <c:strRef>
              <c:f>label 0</c:f>
              <c:strCache>
                <c:ptCount val="1"/>
                <c:pt idx="0">
                  <c:v>общий водный баланс</c:v>
                </c:pt>
              </c:strCache>
            </c:strRef>
          </c:tx>
          <c:spPr>
            <a:solidFill>
              <a:srgbClr val="5B9BD5"/>
            </a:solidFill>
            <a:ln>
              <a:noFill/>
            </a:ln>
          </c:spPr>
          <c:explosion val="25"/>
          <c:dPt>
            <c:idx val="0"/>
          </c:dPt>
          <c:dPt>
            <c:idx val="1"/>
            <c:spPr>
              <a:solidFill>
                <a:srgbClr val="ED7D31"/>
              </a:solidFill>
              <a:ln>
                <a:noFill/>
              </a:ln>
            </c:spPr>
          </c:dPt>
          <c:dPt>
            <c:idx val="2"/>
            <c:spPr>
              <a:solidFill>
                <a:srgbClr val="A5A5A5"/>
              </a:solidFill>
              <a:ln>
                <a:noFill/>
              </a:ln>
            </c:spPr>
          </c:dPt>
          <c:dLbls>
            <c:dLbl>
              <c:idx val="0"/>
              <c:numFmt formatCode="General" sourceLinked="0"/>
              <c:txPr>
                <a:bodyPr wrap="square"/>
                <a:lstStyle/>
                <a:p>
                  <a:pPr>
                    <a:defRPr sz="1000" b="0" strike="noStrike" spc="-1">
                      <a:solidFill>
                        <a:srgbClr val="000000"/>
                      </a:solidFill>
                      <a:latin typeface="Calibri"/>
                    </a:defRPr>
                  </a:pPr>
                  <a:endParaRPr lang="ru-RU"/>
                </a:p>
              </c:txPr>
              <c:dLblPos val="bestFit"/>
              <c:showVal val="1"/>
              <c:showBubbleSiz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1-08E9-467C-8510-5063B85D7833}"/>
                </c:ext>
              </c:extLst>
            </c:dLbl>
            <c:dLbl>
              <c:idx val="1"/>
              <c:numFmt formatCode="General" sourceLinked="0"/>
              <c:txPr>
                <a:bodyPr wrap="square"/>
                <a:lstStyle/>
                <a:p>
                  <a:pPr>
                    <a:defRPr sz="1000" b="0" strike="noStrike" spc="-1">
                      <a:solidFill>
                        <a:srgbClr val="000000"/>
                      </a:solidFill>
                      <a:latin typeface="Calibri"/>
                    </a:defRPr>
                  </a:pPr>
                  <a:endParaRPr lang="ru-RU"/>
                </a:p>
              </c:txPr>
              <c:dLblPos val="bestFit"/>
              <c:showVal val="1"/>
              <c:showBubbleSiz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3-08E9-467C-8510-5063B85D7833}"/>
                </c:ext>
              </c:extLst>
            </c:dLbl>
            <c:dLbl>
              <c:idx val="2"/>
              <c:numFmt formatCode="General" sourceLinked="0"/>
              <c:txPr>
                <a:bodyPr wrap="square"/>
                <a:lstStyle/>
                <a:p>
                  <a:pPr>
                    <a:defRPr sz="1000" b="0" strike="noStrike" spc="-1">
                      <a:solidFill>
                        <a:srgbClr val="000000"/>
                      </a:solidFill>
                      <a:latin typeface="Calibri"/>
                    </a:defRPr>
                  </a:pPr>
                  <a:endParaRPr lang="ru-RU"/>
                </a:p>
              </c:txPr>
              <c:dLblPos val="bestFit"/>
              <c:showVal val="1"/>
              <c:showBubbleSiz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5-08E9-467C-8510-5063B85D7833}"/>
                </c:ext>
              </c:extLst>
            </c:dLbl>
            <c:numFmt formatCode="General" sourceLinked="0"/>
            <c:spPr>
              <a:noFill/>
              <a:ln>
                <a:noFill/>
              </a:ln>
            </c:spPr>
            <c:txPr>
              <a:bodyPr wrap="square"/>
              <a:lstStyle/>
              <a:p>
                <a:pPr>
                  <a:defRPr sz="1000" b="0" strike="noStrike" spc="-1">
                    <a:solidFill>
                      <a:srgbClr val="000000"/>
                    </a:solidFill>
                    <a:latin typeface="Calibri"/>
                  </a:defRPr>
                </a:pPr>
                <a:endParaRPr lang="ru-RU"/>
              </a:p>
            </c:txPr>
            <c:dLblPos val="bestFit"/>
            <c:showVal val="1"/>
            <c:showBubbleSize val="1"/>
            <c:separator>; </c:separator>
            <c:showLeaderLines val="1"/>
            <c:extLst>
              <c:ext xmlns:c="http://schemas.openxmlformats.org/drawingml/2006/chart" xmlns:c15="http://schemas.microsoft.com/office/drawing/2012/chart" uri="{CE6537A1-D6FC-4f65-9D91-7224C49458BB}"/>
            </c:extLst>
          </c:dLbls>
          <c:cat>
            <c:strRef>
              <c:f>categories</c:f>
              <c:strCache>
                <c:ptCount val="3"/>
                <c:pt idx="0">
                  <c:v>потери воды в сетях</c:v>
                </c:pt>
                <c:pt idx="1">
                  <c:v>затраты на собств. нужды</c:v>
                </c:pt>
                <c:pt idx="2">
                  <c:v>реализовано воды</c:v>
                </c:pt>
              </c:strCache>
            </c:strRef>
          </c:cat>
          <c:val>
            <c:numRef>
              <c:f>0</c:f>
              <c:numCache>
                <c:formatCode>General</c:formatCode>
                <c:ptCount val="3"/>
                <c:pt idx="0">
                  <c:v>677</c:v>
                </c:pt>
                <c:pt idx="1">
                  <c:v>2856</c:v>
                </c:pt>
                <c:pt idx="2">
                  <c:v>19509</c:v>
                </c:pt>
              </c:numCache>
            </c:numRef>
          </c:val>
        </c:ser>
      </c:pie3DChart>
    </c:plotArea>
    <c:legend>
      <c:legendPos val="r"/>
      <c:spPr>
        <a:noFill/>
        <a:ln>
          <a:noFill/>
        </a:ln>
      </c:spPr>
      <c:txPr>
        <a:bodyPr/>
        <a:lstStyle/>
        <a:p>
          <a:pPr>
            <a:defRPr sz="1000" b="0" strike="noStrike" spc="-1">
              <a:solidFill>
                <a:srgbClr val="000000"/>
              </a:solidFill>
              <a:latin typeface="Calibri"/>
            </a:defRPr>
          </a:pPr>
          <a:endParaRPr lang="ru-RU"/>
        </a:p>
      </c:txPr>
    </c:legend>
    <c:plotVisOnly val="1"/>
    <c:showDLblsOverMax val="1"/>
  </c:chart>
  <c:spPr>
    <a:solidFill>
      <a:srgbClr val="FFFFFF"/>
    </a:solidFill>
    <a:ln w="9360">
      <a:solidFill>
        <a:srgbClr val="D9D9D9"/>
      </a:solidFill>
      <a:round/>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a:lstStyle/>
          <a:p>
            <a:pPr>
              <a:defRPr lang="ru-RU" sz="1800" b="1" strike="noStrike" spc="-1">
                <a:solidFill>
                  <a:srgbClr val="000000"/>
                </a:solidFill>
                <a:latin typeface="Calibri"/>
              </a:defRPr>
            </a:pPr>
            <a:r>
              <a:rPr lang="ru-RU" sz="1800" b="1" strike="noStrike" spc="-1">
                <a:solidFill>
                  <a:srgbClr val="000000"/>
                </a:solidFill>
                <a:latin typeface="Calibri"/>
              </a:rPr>
              <a:t>Общий баланс по группам потребителей, м3
</a:t>
            </a:r>
          </a:p>
        </c:rich>
      </c:tx>
      <c:spPr>
        <a:noFill/>
        <a:ln>
          <a:noFill/>
        </a:ln>
      </c:spPr>
    </c:title>
    <c:view3D>
      <c:rotX val="3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manualLayout>
          <c:layoutTarget val="inner"/>
          <c:xMode val="edge"/>
          <c:yMode val="edge"/>
          <c:x val="0.105834862385321"/>
          <c:y val="0.25"/>
          <c:w val="0.686018348623853"/>
          <c:h val="0.52750944981100389"/>
        </c:manualLayout>
      </c:layout>
      <c:pie3DChart>
        <c:varyColors val="1"/>
        <c:ser>
          <c:idx val="0"/>
          <c:order val="0"/>
          <c:tx>
            <c:strRef>
              <c:f>label 0</c:f>
              <c:strCache>
                <c:ptCount val="1"/>
                <c:pt idx="0">
                  <c:v>Продажи</c:v>
                </c:pt>
              </c:strCache>
            </c:strRef>
          </c:tx>
          <c:spPr>
            <a:solidFill>
              <a:srgbClr val="5B9BD5"/>
            </a:solidFill>
            <a:ln>
              <a:noFill/>
            </a:ln>
          </c:spPr>
          <c:explosion val="25"/>
          <c:dPt>
            <c:idx val="0"/>
          </c:dPt>
          <c:dPt>
            <c:idx val="1"/>
            <c:spPr>
              <a:solidFill>
                <a:srgbClr val="ED7D31"/>
              </a:solidFill>
              <a:ln>
                <a:noFill/>
              </a:ln>
            </c:spPr>
          </c:dPt>
          <c:dPt>
            <c:idx val="2"/>
            <c:spPr>
              <a:solidFill>
                <a:srgbClr val="A5A5A5"/>
              </a:solidFill>
              <a:ln>
                <a:noFill/>
              </a:ln>
            </c:spPr>
          </c:dPt>
          <c:dPt>
            <c:idx val="3"/>
            <c:spPr>
              <a:solidFill>
                <a:srgbClr val="FFC000"/>
              </a:solidFill>
              <a:ln>
                <a:noFill/>
              </a:ln>
            </c:spPr>
          </c:dPt>
          <c:dLbls>
            <c:dLbl>
              <c:idx val="0"/>
              <c:numFmt formatCode="General" sourceLinked="0"/>
              <c:txPr>
                <a:bodyPr wrap="square"/>
                <a:lstStyle/>
                <a:p>
                  <a:pPr>
                    <a:defRPr sz="1000" b="0" strike="noStrike" spc="-1">
                      <a:solidFill>
                        <a:srgbClr val="000000"/>
                      </a:solidFill>
                      <a:latin typeface="Calibri"/>
                    </a:defRPr>
                  </a:pPr>
                  <a:endParaRPr lang="ru-RU"/>
                </a:p>
              </c:txPr>
              <c:dLblPos val="bestFit"/>
              <c:showVal val="1"/>
              <c:showBubbleSiz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1-F2CE-49CC-8B60-11621FD34337}"/>
                </c:ext>
              </c:extLst>
            </c:dLbl>
            <c:dLbl>
              <c:idx val="1"/>
              <c:numFmt formatCode="General" sourceLinked="0"/>
              <c:txPr>
                <a:bodyPr wrap="square"/>
                <a:lstStyle/>
                <a:p>
                  <a:pPr>
                    <a:defRPr sz="1000" b="0" strike="noStrike" spc="-1">
                      <a:solidFill>
                        <a:srgbClr val="000000"/>
                      </a:solidFill>
                      <a:latin typeface="Calibri"/>
                    </a:defRPr>
                  </a:pPr>
                  <a:endParaRPr lang="ru-RU"/>
                </a:p>
              </c:txPr>
              <c:dLblPos val="bestFit"/>
              <c:showVal val="1"/>
              <c:showBubbleSiz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3-F2CE-49CC-8B60-11621FD34337}"/>
                </c:ext>
              </c:extLst>
            </c:dLbl>
            <c:dLbl>
              <c:idx val="2"/>
              <c:numFmt formatCode="General" sourceLinked="0"/>
              <c:txPr>
                <a:bodyPr wrap="square"/>
                <a:lstStyle/>
                <a:p>
                  <a:pPr>
                    <a:defRPr sz="1000" b="0" strike="noStrike" spc="-1">
                      <a:solidFill>
                        <a:srgbClr val="000000"/>
                      </a:solidFill>
                      <a:latin typeface="Calibri"/>
                    </a:defRPr>
                  </a:pPr>
                  <a:endParaRPr lang="ru-RU"/>
                </a:p>
              </c:txPr>
              <c:dLblPos val="bestFit"/>
              <c:showVal val="1"/>
              <c:showBubbleSiz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5-F2CE-49CC-8B60-11621FD34337}"/>
                </c:ext>
              </c:extLst>
            </c:dLbl>
            <c:dLbl>
              <c:idx val="3"/>
              <c:numFmt formatCode="General" sourceLinked="0"/>
              <c:txPr>
                <a:bodyPr wrap="square"/>
                <a:lstStyle/>
                <a:p>
                  <a:pPr>
                    <a:defRPr sz="1000" b="0" strike="noStrike" spc="-1">
                      <a:solidFill>
                        <a:srgbClr val="000000"/>
                      </a:solidFill>
                      <a:latin typeface="Calibri"/>
                    </a:defRPr>
                  </a:pPr>
                  <a:endParaRPr lang="ru-RU"/>
                </a:p>
              </c:txPr>
              <c:dLblPos val="bestFit"/>
              <c:showVal val="1"/>
              <c:showBubbleSize val="1"/>
              <c:extLst>
                <c:ext xmlns:c="http://schemas.openxmlformats.org/drawingml/2006/chart" xmlns:c15="http://schemas.microsoft.com/office/drawing/2012/chart" uri="{CE6537A1-D6FC-4f65-9D91-7224C49458BB}"/>
                <c:ext xmlns:c="http://schemas.openxmlformats.org/drawingml/2006/chart" xmlns:c16="http://schemas.microsoft.com/office/drawing/2014/chart" uri="{C3380CC4-5D6E-409C-BE32-E72D297353CC}">
                  <c16:uniqueId val="{00000007-F2CE-49CC-8B60-11621FD34337}"/>
                </c:ext>
              </c:extLst>
            </c:dLbl>
            <c:numFmt formatCode="General" sourceLinked="0"/>
            <c:spPr>
              <a:noFill/>
              <a:ln>
                <a:noFill/>
              </a:ln>
            </c:spPr>
            <c:txPr>
              <a:bodyPr wrap="square"/>
              <a:lstStyle/>
              <a:p>
                <a:pPr>
                  <a:defRPr sz="1000" b="0" strike="noStrike" spc="-1">
                    <a:solidFill>
                      <a:srgbClr val="000000"/>
                    </a:solidFill>
                    <a:latin typeface="Calibri"/>
                  </a:defRPr>
                </a:pPr>
                <a:endParaRPr lang="ru-RU"/>
              </a:p>
            </c:txPr>
            <c:dLblPos val="bestFit"/>
            <c:showVal val="1"/>
            <c:showBubbleSize val="1"/>
            <c:separator>; </c:separator>
            <c:showLeaderLines val="1"/>
            <c:extLst>
              <c:ext xmlns:c="http://schemas.openxmlformats.org/drawingml/2006/chart" xmlns:c15="http://schemas.microsoft.com/office/drawing/2012/chart" uri="{CE6537A1-D6FC-4f65-9D91-7224C49458BB}"/>
            </c:extLst>
          </c:dLbls>
          <c:cat>
            <c:strRef>
              <c:f>categories</c:f>
              <c:strCache>
                <c:ptCount val="4"/>
                <c:pt idx="0">
                  <c:v>население</c:v>
                </c:pt>
                <c:pt idx="1">
                  <c:v>бюджет</c:v>
                </c:pt>
                <c:pt idx="2">
                  <c:v>прочие </c:v>
                </c:pt>
                <c:pt idx="3">
                  <c:v>потери</c:v>
                </c:pt>
              </c:strCache>
            </c:strRef>
          </c:cat>
          <c:val>
            <c:numRef>
              <c:f>0</c:f>
              <c:numCache>
                <c:formatCode>General</c:formatCode>
                <c:ptCount val="4"/>
                <c:pt idx="0">
                  <c:v>17742</c:v>
                </c:pt>
                <c:pt idx="1">
                  <c:v>1221</c:v>
                </c:pt>
                <c:pt idx="2">
                  <c:v>546</c:v>
                </c:pt>
                <c:pt idx="3">
                  <c:v>677</c:v>
                </c:pt>
              </c:numCache>
            </c:numRef>
          </c:val>
        </c:ser>
      </c:pie3DChart>
    </c:plotArea>
    <c:legend>
      <c:legendPos val="r"/>
      <c:spPr>
        <a:noFill/>
        <a:ln>
          <a:noFill/>
        </a:ln>
      </c:spPr>
      <c:txPr>
        <a:bodyPr/>
        <a:lstStyle/>
        <a:p>
          <a:pPr>
            <a:defRPr sz="1000" b="0" strike="noStrike" spc="-1">
              <a:solidFill>
                <a:srgbClr val="000000"/>
              </a:solidFill>
              <a:latin typeface="Calibri"/>
            </a:defRPr>
          </a:pPr>
          <a:endParaRPr lang="ru-RU"/>
        </a:p>
      </c:txPr>
    </c:legend>
    <c:plotVisOnly val="1"/>
    <c:showDLblsOverMax val="1"/>
  </c:chart>
  <c:spPr>
    <a:solidFill>
      <a:srgbClr val="FFFFFF"/>
    </a:solidFill>
    <a:ln w="9360">
      <a:solidFill>
        <a:srgbClr val="D9D9D9"/>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2AC2F-5225-4836-9A1E-C850F205B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70</Pages>
  <Words>23780</Words>
  <Characters>135551</Characters>
  <Application>Microsoft Office Word</Application>
  <DocSecurity>0</DocSecurity>
  <Lines>1129</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Uriy</dc:creator>
  <cp:lastModifiedBy>Юрий</cp:lastModifiedBy>
  <cp:revision>10</cp:revision>
  <dcterms:created xsi:type="dcterms:W3CDTF">2025-07-08T10:28:00Z</dcterms:created>
  <dcterms:modified xsi:type="dcterms:W3CDTF">2025-09-23T14:57:00Z</dcterms:modified>
</cp:coreProperties>
</file>