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5A" w:rsidRPr="00F00D97" w:rsidRDefault="00F00D97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Р</w:t>
      </w:r>
      <w:r w:rsidR="00DF7932" w:rsidRPr="00F00D97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</w:t>
      </w:r>
      <w:r w:rsidR="0069575A" w:rsidRPr="00F00D97">
        <w:rPr>
          <w:rFonts w:ascii="Times New Roman" w:hAnsi="Times New Roman" w:cs="Times New Roman"/>
          <w:sz w:val="28"/>
          <w:szCs w:val="28"/>
        </w:rPr>
        <w:t>«Минздравом в Письме от 02.02.2024 № 15-3/И/1-1717 «О защите жизни и здоровья детей в организациях отдыха и оздоровления» направлены рекомендации по дополнительным мерам и обеспечению контроля за состоянием здоровья детей в детских лагерях и центрах».</w:t>
      </w:r>
    </w:p>
    <w:p w:rsidR="0069575A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5A">
        <w:rPr>
          <w:rFonts w:ascii="Times New Roman" w:hAnsi="Times New Roman" w:cs="Times New Roman"/>
          <w:sz w:val="28"/>
          <w:szCs w:val="28"/>
        </w:rPr>
        <w:t>Так, при организации отдыха детей в организациях отдыха детей и их оздоровления рекомендовано, в частности:</w:t>
      </w:r>
    </w:p>
    <w:p w:rsidR="0069575A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усилить контроль за качеством медицинской документации, выдаваемой детям перед отправкой в организации отдыха детей и их оздоровления;</w:t>
      </w:r>
    </w:p>
    <w:p w:rsidR="0069575A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обеспечить своевременную изоляцию лиц с признаками инфекционных заболеваний;</w:t>
      </w:r>
    </w:p>
    <w:p w:rsidR="0069575A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своевременно информировать территориальные органы Роспотребнадзора при возникновении инфекционных заболеваний;</w:t>
      </w:r>
    </w:p>
    <w:p w:rsidR="00992C1E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5A">
        <w:rPr>
          <w:rFonts w:ascii="Times New Roman" w:hAnsi="Times New Roman" w:cs="Times New Roman"/>
          <w:sz w:val="28"/>
          <w:szCs w:val="28"/>
        </w:rPr>
        <w:t>осуществлять прием несовершеннолетних в детские лагеря и центры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помощь.</w:t>
      </w:r>
    </w:p>
    <w:p w:rsidR="0069575A" w:rsidRPr="0069575A" w:rsidRDefault="0069575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9DE" w:rsidRPr="00F00D97" w:rsidRDefault="00F00D97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856491"/>
      <w:r w:rsidRPr="00F00D97">
        <w:rPr>
          <w:rFonts w:ascii="Times New Roman" w:hAnsi="Times New Roman" w:cs="Times New Roman"/>
          <w:sz w:val="28"/>
          <w:szCs w:val="28"/>
        </w:rPr>
        <w:t>Р</w:t>
      </w:r>
      <w:r w:rsidR="00992C1E" w:rsidRPr="00F00D97">
        <w:rPr>
          <w:rFonts w:ascii="Times New Roman" w:hAnsi="Times New Roman" w:cs="Times New Roman"/>
          <w:sz w:val="28"/>
          <w:szCs w:val="28"/>
        </w:rPr>
        <w:t>азъяснения законодательства на тему:</w:t>
      </w:r>
      <w:bookmarkEnd w:id="0"/>
      <w:r w:rsidR="00992C1E" w:rsidRPr="00F00D97">
        <w:rPr>
          <w:rFonts w:ascii="Times New Roman" w:hAnsi="Times New Roman" w:cs="Times New Roman"/>
          <w:sz w:val="28"/>
          <w:szCs w:val="28"/>
        </w:rPr>
        <w:t xml:space="preserve"> </w:t>
      </w:r>
      <w:r w:rsidR="0069575A" w:rsidRPr="00F00D97">
        <w:rPr>
          <w:rFonts w:ascii="Times New Roman" w:hAnsi="Times New Roman" w:cs="Times New Roman"/>
          <w:sz w:val="28"/>
          <w:szCs w:val="28"/>
        </w:rPr>
        <w:t xml:space="preserve">«Установлен порядок выдачи удостоверения ветерана боевых действий единого образца лицам, поступившим в добровольческие формирования, содействующие выполнению задач, возложенных на </w:t>
      </w:r>
      <w:proofErr w:type="spellStart"/>
      <w:r w:rsidR="0069575A" w:rsidRPr="00F00D97">
        <w:rPr>
          <w:rFonts w:ascii="Times New Roman" w:hAnsi="Times New Roman" w:cs="Times New Roman"/>
          <w:sz w:val="28"/>
          <w:szCs w:val="28"/>
        </w:rPr>
        <w:t>Росгвардию</w:t>
      </w:r>
      <w:proofErr w:type="spellEnd"/>
      <w:r w:rsidR="0069575A" w:rsidRPr="00F00D97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14.02.2024 № 167 «Об утверждении Правил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войска национальной гвардии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  <w:r w:rsidR="000B79DE" w:rsidRPr="00F00D97">
        <w:rPr>
          <w:rFonts w:ascii="Times New Roman" w:hAnsi="Times New Roman" w:cs="Times New Roman"/>
          <w:sz w:val="28"/>
          <w:szCs w:val="28"/>
        </w:rPr>
        <w:t>»).</w:t>
      </w:r>
    </w:p>
    <w:p w:rsidR="000B79DE" w:rsidRPr="00F00D97" w:rsidRDefault="0069575A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Для принятия решений о выдаче (об отказе в выдаче) удостоверения создается комиссия.</w:t>
      </w:r>
    </w:p>
    <w:p w:rsidR="00992C1E" w:rsidRPr="00F00D97" w:rsidRDefault="0069575A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Оформление и выдача удостоверения производятся оперативно-территориальным объединением, в состав которого входит воинская часть войск национальной гвардии, выполняющая мероприятия по формированию добровольческих формирований, содействующих выполнению задач, возложенных на войска национальной гвардии, в ходе специальной военной операции на территориях Украины, ДНР и ЛНР с 24 февраля 2022 г., а также на территориях Запорожской и Херсонской областей с 30 сентября 2022 г.</w:t>
      </w:r>
    </w:p>
    <w:p w:rsidR="000B79DE" w:rsidRPr="00F00D97" w:rsidRDefault="000B79DE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79DE" w:rsidRPr="00F00D97" w:rsidRDefault="00F00D97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Р</w:t>
      </w:r>
      <w:r w:rsidR="000B79DE" w:rsidRPr="00F00D97">
        <w:rPr>
          <w:rFonts w:ascii="Times New Roman" w:hAnsi="Times New Roman" w:cs="Times New Roman"/>
          <w:sz w:val="28"/>
          <w:szCs w:val="28"/>
        </w:rPr>
        <w:t xml:space="preserve">азъяснения законодательства на тему: «ФНС в Письме от 09.02.2024 № Д-5-18/23@ «О формировании позиции уполномоченного органа при </w:t>
      </w:r>
      <w:r w:rsidR="000B79DE" w:rsidRPr="00F00D97">
        <w:rPr>
          <w:rFonts w:ascii="Times New Roman" w:hAnsi="Times New Roman" w:cs="Times New Roman"/>
          <w:sz w:val="28"/>
          <w:szCs w:val="28"/>
        </w:rPr>
        <w:lastRenderedPageBreak/>
        <w:t>направлении гражданских исков в суд с учетом позиции постановления К</w:t>
      </w:r>
      <w:bookmarkStart w:id="1" w:name="_GoBack"/>
      <w:bookmarkEnd w:id="1"/>
      <w:r w:rsidR="000B79DE" w:rsidRPr="00F00D97">
        <w:rPr>
          <w:rFonts w:ascii="Times New Roman" w:hAnsi="Times New Roman" w:cs="Times New Roman"/>
          <w:sz w:val="28"/>
          <w:szCs w:val="28"/>
        </w:rPr>
        <w:t>онституционного Суда РФ от 08.12.2017 № 39-П» сформирована позиция уполномоченного органа при направлении гражданских исков в суд».</w:t>
      </w:r>
    </w:p>
    <w:p w:rsidR="000B79DE" w:rsidRPr="00F00D97" w:rsidRDefault="000B79DE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В отношении правовых позиций, изложенных в постановлении Конституционного Суда от 08.12.2017 № 39-П, сообщается, в том числе, следующее:</w:t>
      </w:r>
    </w:p>
    <w:p w:rsidR="000B79DE" w:rsidRPr="00F00D97" w:rsidRDefault="000B79DE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 xml:space="preserve">- налоговые органы наряду с исками, прямо упомянутыми в статье 31 НК РФ, вправе предъявлять иски о возмещении вреда на основании статьи 1064 ГК РФ к физическим лицам, которые были осуждены за совершение налоговых преступлений, вызвавших эти недоимки, или уголовное преследование которых в связи с совершением таких преступлений было прекращено по </w:t>
      </w:r>
      <w:proofErr w:type="spellStart"/>
      <w:r w:rsidRPr="00F00D97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F00D97">
        <w:rPr>
          <w:rFonts w:ascii="Times New Roman" w:hAnsi="Times New Roman" w:cs="Times New Roman"/>
          <w:sz w:val="28"/>
          <w:szCs w:val="28"/>
        </w:rPr>
        <w:t xml:space="preserve"> основаниям;</w:t>
      </w:r>
    </w:p>
    <w:p w:rsidR="000B79DE" w:rsidRPr="00F00D97" w:rsidRDefault="000B79DE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 xml:space="preserve">- вред, причиняемый нарушениями законодательства о налогах и сборах, заключается в </w:t>
      </w:r>
      <w:proofErr w:type="spellStart"/>
      <w:r w:rsidRPr="00F00D97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F00D97">
        <w:rPr>
          <w:rFonts w:ascii="Times New Roman" w:hAnsi="Times New Roman" w:cs="Times New Roman"/>
          <w:sz w:val="28"/>
          <w:szCs w:val="28"/>
        </w:rPr>
        <w:t xml:space="preserve"> в бюджет соответствующего уровня суммы неуплаченных налогов (недоимки) и пеней, как компенсации потерь государственной казны в результате недополучения налоговых сумм в установленный срок;</w:t>
      </w:r>
    </w:p>
    <w:p w:rsidR="000B79DE" w:rsidRPr="00F00D97" w:rsidRDefault="000B79DE" w:rsidP="00F00D9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0D97">
        <w:rPr>
          <w:rFonts w:ascii="Times New Roman" w:hAnsi="Times New Roman" w:cs="Times New Roman"/>
          <w:sz w:val="28"/>
          <w:szCs w:val="28"/>
        </w:rPr>
        <w:t>необходимо исключать ситуации взыскания ущерба в двойном размере (один раз - с юридического лица в порядке налогового законодательства, а второй - с физического лица в порядке гражданского законодательства).</w:t>
      </w:r>
    </w:p>
    <w:p w:rsidR="00BC5F0A" w:rsidRPr="00F00D97" w:rsidRDefault="00BC5F0A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289" w:rsidRPr="00F00D97" w:rsidRDefault="00525289" w:rsidP="00F0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5289" w:rsidRPr="00F00D97" w:rsidSect="00DF793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35" w:rsidRDefault="00A54D35" w:rsidP="00525289">
      <w:pPr>
        <w:spacing w:after="0" w:line="240" w:lineRule="auto"/>
      </w:pPr>
      <w:r>
        <w:separator/>
      </w:r>
    </w:p>
  </w:endnote>
  <w:endnote w:type="continuationSeparator" w:id="0">
    <w:p w:rsidR="00A54D35" w:rsidRDefault="00A54D35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35" w:rsidRDefault="00A54D35" w:rsidP="00525289">
      <w:pPr>
        <w:spacing w:after="0" w:line="240" w:lineRule="auto"/>
      </w:pPr>
      <w:r>
        <w:separator/>
      </w:r>
    </w:p>
  </w:footnote>
  <w:footnote w:type="continuationSeparator" w:id="0">
    <w:p w:rsidR="00A54D35" w:rsidRDefault="00A54D35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96943"/>
      <w:docPartObj>
        <w:docPartGallery w:val="Page Numbers (Top of Page)"/>
        <w:docPartUnique/>
      </w:docPartObj>
    </w:sdtPr>
    <w:sdtEndPr/>
    <w:sdtContent>
      <w:p w:rsidR="00525289" w:rsidRDefault="003007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D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289" w:rsidRDefault="00525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D78"/>
    <w:multiLevelType w:val="hybridMultilevel"/>
    <w:tmpl w:val="EC3C51BE"/>
    <w:lvl w:ilvl="0" w:tplc="ED80F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94"/>
    <w:rsid w:val="00001317"/>
    <w:rsid w:val="00055D94"/>
    <w:rsid w:val="0006233F"/>
    <w:rsid w:val="000B79DE"/>
    <w:rsid w:val="000C7645"/>
    <w:rsid w:val="000F2DCC"/>
    <w:rsid w:val="000F7742"/>
    <w:rsid w:val="00142762"/>
    <w:rsid w:val="00175B63"/>
    <w:rsid w:val="001A338B"/>
    <w:rsid w:val="002404FA"/>
    <w:rsid w:val="00241211"/>
    <w:rsid w:val="00286E1C"/>
    <w:rsid w:val="002A2336"/>
    <w:rsid w:val="002A4625"/>
    <w:rsid w:val="002F37D4"/>
    <w:rsid w:val="002F3D52"/>
    <w:rsid w:val="00300793"/>
    <w:rsid w:val="0030262C"/>
    <w:rsid w:val="00302C94"/>
    <w:rsid w:val="00314B92"/>
    <w:rsid w:val="00317D46"/>
    <w:rsid w:val="00320485"/>
    <w:rsid w:val="0032158D"/>
    <w:rsid w:val="003742DC"/>
    <w:rsid w:val="003A7F27"/>
    <w:rsid w:val="004409DF"/>
    <w:rsid w:val="004511C9"/>
    <w:rsid w:val="0046623A"/>
    <w:rsid w:val="004A13E6"/>
    <w:rsid w:val="004C739A"/>
    <w:rsid w:val="004D1D56"/>
    <w:rsid w:val="004D704E"/>
    <w:rsid w:val="004E27D8"/>
    <w:rsid w:val="005120C4"/>
    <w:rsid w:val="00525289"/>
    <w:rsid w:val="00537CE3"/>
    <w:rsid w:val="005833E3"/>
    <w:rsid w:val="00586AB1"/>
    <w:rsid w:val="005C6BF6"/>
    <w:rsid w:val="005C7288"/>
    <w:rsid w:val="005E7BE4"/>
    <w:rsid w:val="006028E2"/>
    <w:rsid w:val="00630790"/>
    <w:rsid w:val="00664F66"/>
    <w:rsid w:val="00676025"/>
    <w:rsid w:val="0069575A"/>
    <w:rsid w:val="006A0B1C"/>
    <w:rsid w:val="006B42F1"/>
    <w:rsid w:val="00733D2A"/>
    <w:rsid w:val="007852C9"/>
    <w:rsid w:val="00787E6B"/>
    <w:rsid w:val="00791CB8"/>
    <w:rsid w:val="007A0D73"/>
    <w:rsid w:val="007A303E"/>
    <w:rsid w:val="00887719"/>
    <w:rsid w:val="008A115A"/>
    <w:rsid w:val="008F60F1"/>
    <w:rsid w:val="00904BFD"/>
    <w:rsid w:val="0091271C"/>
    <w:rsid w:val="0093227B"/>
    <w:rsid w:val="00947421"/>
    <w:rsid w:val="00992C1E"/>
    <w:rsid w:val="009C0E51"/>
    <w:rsid w:val="009E1F82"/>
    <w:rsid w:val="00A353F9"/>
    <w:rsid w:val="00A54D35"/>
    <w:rsid w:val="00A659F0"/>
    <w:rsid w:val="00A82F1C"/>
    <w:rsid w:val="00AB5C74"/>
    <w:rsid w:val="00AC15DD"/>
    <w:rsid w:val="00AD49FA"/>
    <w:rsid w:val="00AD4C15"/>
    <w:rsid w:val="00AE6CA4"/>
    <w:rsid w:val="00B340CC"/>
    <w:rsid w:val="00B4123F"/>
    <w:rsid w:val="00B50D07"/>
    <w:rsid w:val="00B56B0F"/>
    <w:rsid w:val="00B93035"/>
    <w:rsid w:val="00BC5F0A"/>
    <w:rsid w:val="00BF241E"/>
    <w:rsid w:val="00C0563F"/>
    <w:rsid w:val="00C54EAD"/>
    <w:rsid w:val="00C85294"/>
    <w:rsid w:val="00CC4D8E"/>
    <w:rsid w:val="00CE2192"/>
    <w:rsid w:val="00CF4194"/>
    <w:rsid w:val="00CF7261"/>
    <w:rsid w:val="00D031D3"/>
    <w:rsid w:val="00D246C8"/>
    <w:rsid w:val="00D35EAF"/>
    <w:rsid w:val="00D50830"/>
    <w:rsid w:val="00D81164"/>
    <w:rsid w:val="00DC5AFD"/>
    <w:rsid w:val="00DF7932"/>
    <w:rsid w:val="00E36D21"/>
    <w:rsid w:val="00E52244"/>
    <w:rsid w:val="00E55C88"/>
    <w:rsid w:val="00E6140B"/>
    <w:rsid w:val="00EA185F"/>
    <w:rsid w:val="00EA4A9F"/>
    <w:rsid w:val="00ED1C18"/>
    <w:rsid w:val="00ED2CEE"/>
    <w:rsid w:val="00ED78B3"/>
    <w:rsid w:val="00EE3EE4"/>
    <w:rsid w:val="00EF2406"/>
    <w:rsid w:val="00EF27DC"/>
    <w:rsid w:val="00F00D97"/>
    <w:rsid w:val="00F175BD"/>
    <w:rsid w:val="00F20431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C0E3"/>
  <w15:docId w15:val="{3EDEF267-E06B-4B24-A6BC-9203D71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  <w:style w:type="paragraph" w:styleId="a9">
    <w:name w:val="List Paragraph"/>
    <w:basedOn w:val="a"/>
    <w:uiPriority w:val="34"/>
    <w:qFormat/>
    <w:rsid w:val="0099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Кузьмищенское СП</cp:lastModifiedBy>
  <cp:revision>4</cp:revision>
  <cp:lastPrinted>2024-02-26T13:18:00Z</cp:lastPrinted>
  <dcterms:created xsi:type="dcterms:W3CDTF">2024-02-26T13:19:00Z</dcterms:created>
  <dcterms:modified xsi:type="dcterms:W3CDTF">2024-02-26T13:46:00Z</dcterms:modified>
</cp:coreProperties>
</file>